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33AF" w14:textId="77777777" w:rsidR="00C4028C" w:rsidRPr="00700D84" w:rsidRDefault="00C4028C" w:rsidP="00C4028C">
      <w:pPr>
        <w:spacing w:after="0"/>
        <w:rPr>
          <w:rFonts w:cstheme="minorHAnsi"/>
          <w:b/>
          <w:bCs/>
          <w:color w:val="000000"/>
          <w:sz w:val="28"/>
          <w:szCs w:val="28"/>
          <w:u w:val="single"/>
        </w:rPr>
      </w:pPr>
      <w:r w:rsidRPr="00700D84">
        <w:rPr>
          <w:rFonts w:cstheme="minorHAnsi"/>
          <w:b/>
          <w:bCs/>
          <w:color w:val="000000"/>
          <w:sz w:val="28"/>
          <w:szCs w:val="28"/>
          <w:u w:val="single"/>
        </w:rPr>
        <w:t>162 BEECROFT ROAD, CHELTENHAM</w:t>
      </w:r>
      <w:r>
        <w:rPr>
          <w:rFonts w:cstheme="minorHAnsi"/>
          <w:b/>
          <w:bCs/>
          <w:color w:val="000000"/>
          <w:sz w:val="28"/>
          <w:szCs w:val="28"/>
          <w:u w:val="single"/>
        </w:rPr>
        <w:t xml:space="preserve"> (“</w:t>
      </w:r>
      <w:proofErr w:type="spellStart"/>
      <w:r>
        <w:rPr>
          <w:rFonts w:cstheme="minorHAnsi"/>
          <w:b/>
          <w:bCs/>
          <w:color w:val="000000"/>
          <w:sz w:val="28"/>
          <w:szCs w:val="28"/>
          <w:u w:val="single"/>
        </w:rPr>
        <w:t>Crichel</w:t>
      </w:r>
      <w:proofErr w:type="spellEnd"/>
      <w:r>
        <w:rPr>
          <w:rFonts w:cstheme="minorHAnsi"/>
          <w:b/>
          <w:bCs/>
          <w:color w:val="000000"/>
          <w:sz w:val="28"/>
          <w:szCs w:val="28"/>
          <w:u w:val="single"/>
        </w:rPr>
        <w:t>”, prev. “</w:t>
      </w:r>
      <w:proofErr w:type="spellStart"/>
      <w:r>
        <w:rPr>
          <w:rFonts w:cstheme="minorHAnsi"/>
          <w:b/>
          <w:bCs/>
          <w:color w:val="000000"/>
          <w:sz w:val="28"/>
          <w:szCs w:val="28"/>
          <w:u w:val="single"/>
        </w:rPr>
        <w:t>Carinya</w:t>
      </w:r>
      <w:proofErr w:type="spellEnd"/>
      <w:r>
        <w:rPr>
          <w:rFonts w:cstheme="minorHAnsi"/>
          <w:b/>
          <w:bCs/>
          <w:color w:val="000000"/>
          <w:sz w:val="28"/>
          <w:szCs w:val="28"/>
          <w:u w:val="single"/>
        </w:rPr>
        <w:t>”)</w:t>
      </w:r>
    </w:p>
    <w:p w14:paraId="209593E6" w14:textId="77777777" w:rsidR="00C4028C" w:rsidRDefault="00C4028C" w:rsidP="00C4028C">
      <w:pPr>
        <w:spacing w:after="0"/>
        <w:rPr>
          <w:rFonts w:cstheme="minorHAnsi"/>
          <w:b/>
          <w:bCs/>
          <w:color w:val="000000"/>
          <w:sz w:val="24"/>
          <w:szCs w:val="24"/>
        </w:rPr>
      </w:pPr>
    </w:p>
    <w:p w14:paraId="2557916F" w14:textId="77777777" w:rsidR="00C4028C" w:rsidRDefault="00C4028C" w:rsidP="00C4028C">
      <w:pPr>
        <w:spacing w:after="0"/>
        <w:rPr>
          <w:rFonts w:cstheme="minorHAnsi"/>
          <w:b/>
          <w:bCs/>
          <w:color w:val="000000"/>
          <w:sz w:val="24"/>
          <w:szCs w:val="24"/>
        </w:rPr>
      </w:pPr>
      <w:r w:rsidRPr="001D24BC">
        <w:rPr>
          <w:rFonts w:cstheme="minorHAnsi"/>
          <w:b/>
          <w:bCs/>
          <w:noProof/>
          <w:color w:val="000000"/>
          <w:sz w:val="24"/>
          <w:szCs w:val="24"/>
        </w:rPr>
        <w:drawing>
          <wp:inline distT="0" distB="0" distL="0" distR="0" wp14:anchorId="288D0447" wp14:editId="1E115042">
            <wp:extent cx="4674744" cy="2924175"/>
            <wp:effectExtent l="0" t="0" r="0" b="0"/>
            <wp:docPr id="53826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62384" name=""/>
                    <pic:cNvPicPr/>
                  </pic:nvPicPr>
                  <pic:blipFill>
                    <a:blip r:embed="rId7"/>
                    <a:stretch>
                      <a:fillRect/>
                    </a:stretch>
                  </pic:blipFill>
                  <pic:spPr>
                    <a:xfrm>
                      <a:off x="0" y="0"/>
                      <a:ext cx="4681739" cy="2928550"/>
                    </a:xfrm>
                    <a:prstGeom prst="rect">
                      <a:avLst/>
                    </a:prstGeom>
                  </pic:spPr>
                </pic:pic>
              </a:graphicData>
            </a:graphic>
          </wp:inline>
        </w:drawing>
      </w:r>
    </w:p>
    <w:p w14:paraId="2B730F9D" w14:textId="655EE2C9" w:rsidR="00C4028C" w:rsidRPr="000C0E32" w:rsidRDefault="000C0E32" w:rsidP="00C4028C">
      <w:pPr>
        <w:spacing w:after="0"/>
        <w:rPr>
          <w:rFonts w:cstheme="minorHAnsi"/>
          <w:color w:val="000000"/>
          <w:sz w:val="24"/>
          <w:szCs w:val="24"/>
        </w:rPr>
      </w:pPr>
      <w:r w:rsidRPr="000C0E32">
        <w:rPr>
          <w:rFonts w:cstheme="minorHAnsi"/>
          <w:color w:val="000000"/>
          <w:sz w:val="24"/>
          <w:szCs w:val="24"/>
        </w:rPr>
        <w:t>Lot 61 DP 590250</w:t>
      </w:r>
    </w:p>
    <w:p w14:paraId="21EF9A2D" w14:textId="77777777" w:rsidR="000C0E32" w:rsidRPr="000C0E32" w:rsidRDefault="000C0E32" w:rsidP="00C4028C">
      <w:pPr>
        <w:spacing w:after="0"/>
        <w:rPr>
          <w:rFonts w:cstheme="minorHAnsi"/>
          <w:color w:val="000000"/>
          <w:sz w:val="24"/>
          <w:szCs w:val="24"/>
        </w:rPr>
      </w:pPr>
    </w:p>
    <w:p w14:paraId="782ACE07" w14:textId="6A256C17" w:rsidR="00C4028C" w:rsidRDefault="00C4028C" w:rsidP="00C4028C">
      <w:pPr>
        <w:spacing w:after="0"/>
        <w:rPr>
          <w:rFonts w:cstheme="minorHAnsi"/>
          <w:b/>
          <w:bCs/>
          <w:color w:val="000000"/>
          <w:sz w:val="24"/>
          <w:szCs w:val="24"/>
        </w:rPr>
      </w:pPr>
      <w:r>
        <w:rPr>
          <w:rFonts w:cstheme="minorHAnsi"/>
          <w:b/>
          <w:bCs/>
          <w:color w:val="000000"/>
          <w:sz w:val="24"/>
          <w:szCs w:val="24"/>
        </w:rPr>
        <w:t xml:space="preserve">Hornsby </w:t>
      </w:r>
      <w:r w:rsidR="00503D7B">
        <w:rPr>
          <w:rFonts w:cstheme="minorHAnsi"/>
          <w:b/>
          <w:bCs/>
          <w:color w:val="000000"/>
          <w:sz w:val="24"/>
          <w:szCs w:val="24"/>
        </w:rPr>
        <w:t xml:space="preserve">Shire </w:t>
      </w:r>
      <w:r>
        <w:rPr>
          <w:rFonts w:cstheme="minorHAnsi"/>
          <w:b/>
          <w:bCs/>
          <w:color w:val="000000"/>
          <w:sz w:val="24"/>
          <w:szCs w:val="24"/>
        </w:rPr>
        <w:t>Council details:</w:t>
      </w:r>
    </w:p>
    <w:p w14:paraId="1D2ED423" w14:textId="77777777" w:rsidR="00C4028C" w:rsidRDefault="00C4028C" w:rsidP="00C4028C">
      <w:pPr>
        <w:spacing w:after="0"/>
        <w:rPr>
          <w:rFonts w:cstheme="minorHAnsi"/>
          <w:b/>
          <w:bCs/>
          <w:color w:val="000000"/>
          <w:sz w:val="24"/>
          <w:szCs w:val="24"/>
        </w:rPr>
      </w:pPr>
      <w:r>
        <w:rPr>
          <w:rFonts w:cstheme="minorHAnsi"/>
          <w:b/>
          <w:bCs/>
          <w:color w:val="000000"/>
          <w:sz w:val="24"/>
          <w:szCs w:val="24"/>
        </w:rPr>
        <w:t>Heritage Register: (NONE)</w:t>
      </w:r>
    </w:p>
    <w:p w14:paraId="5A603905" w14:textId="77777777" w:rsidR="0044726C" w:rsidRDefault="0044726C" w:rsidP="00BF1DF9">
      <w:pPr>
        <w:spacing w:after="0"/>
        <w:rPr>
          <w:sz w:val="24"/>
          <w:szCs w:val="24"/>
        </w:rPr>
      </w:pPr>
    </w:p>
    <w:p w14:paraId="01B66755" w14:textId="77777777" w:rsidR="00DD0C45" w:rsidRDefault="00DD0C45" w:rsidP="00DD0C45">
      <w:pPr>
        <w:spacing w:after="0"/>
        <w:rPr>
          <w:color w:val="000000"/>
          <w:sz w:val="24"/>
          <w:szCs w:val="24"/>
        </w:rPr>
      </w:pPr>
      <w:bookmarkStart w:id="0" w:name="_Hlk148125046"/>
      <w:r>
        <w:rPr>
          <w:color w:val="000000"/>
          <w:sz w:val="24"/>
          <w:szCs w:val="24"/>
        </w:rPr>
        <w:t>Part of Cheltenham Park Estate Subdivision 1901</w:t>
      </w:r>
    </w:p>
    <w:bookmarkEnd w:id="0"/>
    <w:p w14:paraId="1D4BD851" w14:textId="77777777" w:rsidR="00DD0C45" w:rsidRDefault="00DD0C45" w:rsidP="00BF1DF9">
      <w:pPr>
        <w:spacing w:after="0"/>
        <w:rPr>
          <w:sz w:val="24"/>
          <w:szCs w:val="24"/>
        </w:rPr>
      </w:pPr>
    </w:p>
    <w:p w14:paraId="46AC20C9" w14:textId="77777777" w:rsidR="00CC2838" w:rsidRDefault="00CC2838" w:rsidP="00CC2838">
      <w:pPr>
        <w:spacing w:after="120"/>
        <w:rPr>
          <w:rFonts w:cstheme="minorHAnsi"/>
          <w:color w:val="000000"/>
          <w:sz w:val="24"/>
          <w:szCs w:val="24"/>
        </w:rPr>
      </w:pPr>
      <w:r>
        <w:rPr>
          <w:rFonts w:cstheme="minorHAnsi"/>
          <w:color w:val="000000"/>
          <w:sz w:val="24"/>
          <w:szCs w:val="24"/>
        </w:rPr>
        <w:t>The 1901 Cheltenham Park Estate Subdivision created lots for sale along the Beecroft Road, Mason Avenue, Kent Road (later Cheltenham Road) and Boronia Avenue.</w:t>
      </w:r>
    </w:p>
    <w:p w14:paraId="54729A5B" w14:textId="193BA697" w:rsidR="00CC2838" w:rsidRDefault="00CC2838" w:rsidP="00CC2838">
      <w:pPr>
        <w:spacing w:after="120"/>
        <w:rPr>
          <w:rFonts w:cstheme="minorHAnsi"/>
          <w:color w:val="000000"/>
          <w:sz w:val="24"/>
          <w:szCs w:val="24"/>
        </w:rPr>
      </w:pPr>
      <w:r>
        <w:rPr>
          <w:rFonts w:cstheme="minorHAnsi"/>
          <w:noProof/>
          <w:color w:val="000000"/>
          <w:sz w:val="24"/>
          <w:szCs w:val="24"/>
        </w:rPr>
        <w:lastRenderedPageBreak/>
        <w:drawing>
          <wp:inline distT="0" distB="0" distL="0" distR="0" wp14:anchorId="48823806" wp14:editId="50604B75">
            <wp:extent cx="3057525" cy="4848225"/>
            <wp:effectExtent l="0" t="0" r="9525" b="9525"/>
            <wp:docPr id="138471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4848225"/>
                    </a:xfrm>
                    <a:prstGeom prst="rect">
                      <a:avLst/>
                    </a:prstGeom>
                    <a:noFill/>
                    <a:ln>
                      <a:noFill/>
                    </a:ln>
                  </pic:spPr>
                </pic:pic>
              </a:graphicData>
            </a:graphic>
          </wp:inline>
        </w:drawing>
      </w:r>
    </w:p>
    <w:p w14:paraId="232A25F0" w14:textId="77777777" w:rsidR="00CC2838" w:rsidRDefault="00CC2838" w:rsidP="00BF1DF9">
      <w:pPr>
        <w:spacing w:after="0"/>
        <w:rPr>
          <w:sz w:val="24"/>
          <w:szCs w:val="24"/>
        </w:rPr>
      </w:pPr>
    </w:p>
    <w:p w14:paraId="0992F704" w14:textId="101404BE" w:rsidR="002F4D2C" w:rsidRDefault="002F4D2C" w:rsidP="002F4D2C">
      <w:pPr>
        <w:spacing w:after="120"/>
        <w:rPr>
          <w:sz w:val="24"/>
          <w:szCs w:val="24"/>
        </w:rPr>
      </w:pPr>
      <w:bookmarkStart w:id="1" w:name="_Hlk147409297"/>
      <w:bookmarkStart w:id="2" w:name="_Hlk147408963"/>
      <w:r>
        <w:rPr>
          <w:sz w:val="24"/>
          <w:szCs w:val="24"/>
        </w:rPr>
        <w:t>The Land for Sale 1906–Beecroft and Cheltenham Subdivision shows the residence of Mr. Eaton. This is between Mr. Hutchinson No.160 and Mr. Budden No. 166 so Mr. Eaton’s house could be No. 162 or No. 164).</w:t>
      </w:r>
    </w:p>
    <w:bookmarkEnd w:id="1"/>
    <w:p w14:paraId="661AF7AB" w14:textId="67D92A32" w:rsidR="002F4D2C" w:rsidRDefault="002F4D2C" w:rsidP="002F4D2C">
      <w:pPr>
        <w:spacing w:after="0"/>
        <w:rPr>
          <w:sz w:val="24"/>
          <w:szCs w:val="24"/>
        </w:rPr>
      </w:pPr>
      <w:r>
        <w:rPr>
          <w:noProof/>
          <w:sz w:val="24"/>
          <w:szCs w:val="24"/>
        </w:rPr>
        <w:drawing>
          <wp:inline distT="0" distB="0" distL="0" distR="0" wp14:anchorId="1F83424B" wp14:editId="42E90FD8">
            <wp:extent cx="4752975" cy="2164301"/>
            <wp:effectExtent l="0" t="0" r="0" b="7620"/>
            <wp:docPr id="77753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483" cy="2167264"/>
                    </a:xfrm>
                    <a:prstGeom prst="rect">
                      <a:avLst/>
                    </a:prstGeom>
                    <a:noFill/>
                    <a:ln>
                      <a:noFill/>
                    </a:ln>
                  </pic:spPr>
                </pic:pic>
              </a:graphicData>
            </a:graphic>
          </wp:inline>
        </w:drawing>
      </w:r>
    </w:p>
    <w:bookmarkEnd w:id="2"/>
    <w:p w14:paraId="33929C83" w14:textId="77777777" w:rsidR="00BE15BA" w:rsidRDefault="00BE15BA" w:rsidP="00BE15BA">
      <w:pPr>
        <w:spacing w:after="120"/>
        <w:rPr>
          <w:rFonts w:eastAsia="Times New Roman" w:cstheme="minorHAnsi"/>
          <w:i/>
          <w:iCs/>
          <w:color w:val="000000"/>
          <w:sz w:val="24"/>
          <w:szCs w:val="24"/>
          <w:lang w:eastAsia="en-AU"/>
        </w:rPr>
      </w:pPr>
      <w:r>
        <w:rPr>
          <w:rFonts w:eastAsia="Times New Roman" w:cstheme="minorHAnsi"/>
          <w:i/>
          <w:iCs/>
          <w:color w:val="000000"/>
          <w:sz w:val="24"/>
          <w:szCs w:val="24"/>
          <w:lang w:eastAsia="en-AU"/>
        </w:rPr>
        <w:t>(Mason Avenue is not shown although it did exist in 1901)</w:t>
      </w:r>
    </w:p>
    <w:p w14:paraId="1DA37C38" w14:textId="77777777" w:rsidR="002F4D2C" w:rsidRDefault="002F4D2C" w:rsidP="00BF1DF9">
      <w:pPr>
        <w:spacing w:after="0"/>
        <w:rPr>
          <w:sz w:val="24"/>
          <w:szCs w:val="24"/>
        </w:rPr>
      </w:pPr>
    </w:p>
    <w:p w14:paraId="5D3DD4B3" w14:textId="40DBAF34" w:rsidR="006E2177" w:rsidRDefault="006E2177" w:rsidP="006E2177">
      <w:pPr>
        <w:spacing w:after="120"/>
        <w:rPr>
          <w:sz w:val="24"/>
          <w:szCs w:val="24"/>
        </w:rPr>
      </w:pPr>
      <w:bookmarkStart w:id="3" w:name="_Hlk145112428"/>
      <w:r w:rsidRPr="00C27102">
        <w:rPr>
          <w:sz w:val="24"/>
          <w:szCs w:val="24"/>
        </w:rPr>
        <w:lastRenderedPageBreak/>
        <w:t>The Mount Pleasant Estate – Cheltenham (1</w:t>
      </w:r>
      <w:r w:rsidRPr="00C27102">
        <w:rPr>
          <w:sz w:val="24"/>
          <w:szCs w:val="24"/>
          <w:vertAlign w:val="superscript"/>
        </w:rPr>
        <w:t>st</w:t>
      </w:r>
      <w:r w:rsidRPr="00C27102">
        <w:rPr>
          <w:sz w:val="24"/>
          <w:szCs w:val="24"/>
        </w:rPr>
        <w:t xml:space="preserve"> Subdivision) 1908 shows</w:t>
      </w:r>
      <w:r>
        <w:rPr>
          <w:sz w:val="24"/>
          <w:szCs w:val="24"/>
        </w:rPr>
        <w:t xml:space="preserve"> the house being occupied by</w:t>
      </w:r>
      <w:r w:rsidRPr="00326539">
        <w:rPr>
          <w:sz w:val="24"/>
          <w:szCs w:val="24"/>
        </w:rPr>
        <w:t xml:space="preserve"> Mr</w:t>
      </w:r>
      <w:r>
        <w:rPr>
          <w:sz w:val="24"/>
          <w:szCs w:val="24"/>
        </w:rPr>
        <w:t>s. Wicks.</w:t>
      </w:r>
    </w:p>
    <w:p w14:paraId="385D3B65" w14:textId="69CB23EC" w:rsidR="002E2675" w:rsidRDefault="002E2675" w:rsidP="002E2675">
      <w:pPr>
        <w:spacing w:after="120"/>
        <w:rPr>
          <w:color w:val="000000"/>
          <w:sz w:val="24"/>
          <w:szCs w:val="24"/>
        </w:rPr>
      </w:pPr>
      <w:r>
        <w:rPr>
          <w:noProof/>
          <w:color w:val="000000"/>
          <w:sz w:val="24"/>
          <w:szCs w:val="24"/>
        </w:rPr>
        <w:drawing>
          <wp:inline distT="0" distB="0" distL="0" distR="0" wp14:anchorId="2BC581DD" wp14:editId="48185D96">
            <wp:extent cx="4400550" cy="1752600"/>
            <wp:effectExtent l="0" t="0" r="0" b="0"/>
            <wp:docPr id="691471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1752600"/>
                    </a:xfrm>
                    <a:prstGeom prst="rect">
                      <a:avLst/>
                    </a:prstGeom>
                    <a:noFill/>
                    <a:ln>
                      <a:noFill/>
                    </a:ln>
                  </pic:spPr>
                </pic:pic>
              </a:graphicData>
            </a:graphic>
          </wp:inline>
        </w:drawing>
      </w:r>
    </w:p>
    <w:bookmarkEnd w:id="3"/>
    <w:p w14:paraId="1CE74D75" w14:textId="54B4B0D1" w:rsidR="00C4028C" w:rsidRDefault="00C4028C" w:rsidP="00D96C41">
      <w:pPr>
        <w:spacing w:after="120"/>
        <w:rPr>
          <w:sz w:val="24"/>
          <w:szCs w:val="24"/>
        </w:rPr>
      </w:pPr>
      <w:r>
        <w:t xml:space="preserve">The 1913 Electoral Roll lists </w:t>
      </w:r>
      <w:r w:rsidRPr="00943E16">
        <w:rPr>
          <w:sz w:val="24"/>
          <w:szCs w:val="24"/>
        </w:rPr>
        <w:t>Henry Wicks (engineer), Mary Wicks, Mary Wicks junior</w:t>
      </w:r>
      <w:r>
        <w:rPr>
          <w:sz w:val="24"/>
          <w:szCs w:val="24"/>
        </w:rPr>
        <w:t xml:space="preserve">, Percy </w:t>
      </w:r>
      <w:r w:rsidRPr="00D96C41">
        <w:rPr>
          <w:sz w:val="24"/>
          <w:szCs w:val="24"/>
        </w:rPr>
        <w:t>Herbert Wicks (council clerk)</w:t>
      </w:r>
      <w:r w:rsidR="00BF1DF9">
        <w:rPr>
          <w:sz w:val="24"/>
          <w:szCs w:val="24"/>
        </w:rPr>
        <w:t xml:space="preserve"> at this property.</w:t>
      </w:r>
    </w:p>
    <w:p w14:paraId="3BB6618B" w14:textId="47A0684F" w:rsidR="00C4028C" w:rsidRDefault="00C4028C" w:rsidP="00D96C41">
      <w:pPr>
        <w:spacing w:after="0"/>
        <w:rPr>
          <w:sz w:val="24"/>
          <w:szCs w:val="24"/>
        </w:rPr>
      </w:pPr>
      <w:r w:rsidRPr="00D96C41">
        <w:rPr>
          <w:sz w:val="24"/>
          <w:szCs w:val="24"/>
        </w:rPr>
        <w:t>The 1915 Sands Directory refers to this property as “</w:t>
      </w:r>
      <w:proofErr w:type="spellStart"/>
      <w:r w:rsidRPr="00D96C41">
        <w:rPr>
          <w:sz w:val="24"/>
          <w:szCs w:val="24"/>
        </w:rPr>
        <w:t>Carinya</w:t>
      </w:r>
      <w:proofErr w:type="spellEnd"/>
      <w:r w:rsidRPr="00D96C41">
        <w:rPr>
          <w:sz w:val="24"/>
          <w:szCs w:val="24"/>
        </w:rPr>
        <w:t>,” an aboriginal word meaning ‘happy</w:t>
      </w:r>
      <w:r>
        <w:t xml:space="preserve"> </w:t>
      </w:r>
      <w:r w:rsidRPr="00D96C41">
        <w:rPr>
          <w:sz w:val="24"/>
          <w:szCs w:val="24"/>
        </w:rPr>
        <w:t>home.’</w:t>
      </w:r>
    </w:p>
    <w:p w14:paraId="31679595" w14:textId="77777777" w:rsidR="00B64299" w:rsidRDefault="00B64299" w:rsidP="00D96C41">
      <w:pPr>
        <w:spacing w:after="0"/>
        <w:rPr>
          <w:sz w:val="24"/>
          <w:szCs w:val="24"/>
        </w:rPr>
      </w:pPr>
    </w:p>
    <w:p w14:paraId="1BA7130D" w14:textId="08F5C67D" w:rsidR="00B427B4" w:rsidRPr="00B427B4" w:rsidRDefault="00B427B4" w:rsidP="00D96C41">
      <w:pPr>
        <w:spacing w:after="0"/>
        <w:rPr>
          <w:sz w:val="24"/>
          <w:szCs w:val="24"/>
          <w:highlight w:val="yellow"/>
        </w:rPr>
      </w:pPr>
      <w:r w:rsidRPr="00B427B4">
        <w:rPr>
          <w:sz w:val="24"/>
          <w:szCs w:val="24"/>
          <w:highlight w:val="yellow"/>
        </w:rPr>
        <w:t>Sands Directory 1915-18 Henry Wicks “</w:t>
      </w:r>
      <w:proofErr w:type="spellStart"/>
      <w:r w:rsidRPr="00B427B4">
        <w:rPr>
          <w:sz w:val="24"/>
          <w:szCs w:val="24"/>
          <w:highlight w:val="yellow"/>
        </w:rPr>
        <w:t>Caringa</w:t>
      </w:r>
      <w:proofErr w:type="spellEnd"/>
      <w:r w:rsidRPr="00B427B4">
        <w:rPr>
          <w:sz w:val="24"/>
          <w:szCs w:val="24"/>
          <w:highlight w:val="yellow"/>
        </w:rPr>
        <w:t>”; 1919-1932/3 William R. Cave “</w:t>
      </w:r>
      <w:proofErr w:type="spellStart"/>
      <w:r w:rsidRPr="00B427B4">
        <w:rPr>
          <w:sz w:val="24"/>
          <w:szCs w:val="24"/>
          <w:highlight w:val="yellow"/>
        </w:rPr>
        <w:t>Caringa</w:t>
      </w:r>
      <w:proofErr w:type="spellEnd"/>
      <w:r w:rsidRPr="00B427B4">
        <w:rPr>
          <w:sz w:val="24"/>
          <w:szCs w:val="24"/>
          <w:highlight w:val="yellow"/>
        </w:rPr>
        <w:t>”</w:t>
      </w:r>
    </w:p>
    <w:p w14:paraId="56E8F891" w14:textId="4327AC2F" w:rsidR="00B427B4" w:rsidRDefault="00B427B4" w:rsidP="00D96C41">
      <w:pPr>
        <w:spacing w:after="0"/>
        <w:rPr>
          <w:sz w:val="24"/>
          <w:szCs w:val="24"/>
        </w:rPr>
      </w:pPr>
      <w:r w:rsidRPr="00B427B4">
        <w:rPr>
          <w:sz w:val="24"/>
          <w:szCs w:val="24"/>
          <w:highlight w:val="yellow"/>
        </w:rPr>
        <w:t>Electoral Roll 1933: Helen Millner No. 162</w:t>
      </w:r>
    </w:p>
    <w:p w14:paraId="3EB6F36B" w14:textId="77777777" w:rsidR="00B427B4" w:rsidRPr="00D96C41" w:rsidRDefault="00B427B4" w:rsidP="00D96C41">
      <w:pPr>
        <w:spacing w:after="0"/>
        <w:rPr>
          <w:sz w:val="24"/>
          <w:szCs w:val="24"/>
        </w:rPr>
      </w:pPr>
    </w:p>
    <w:p w14:paraId="6522A2C2" w14:textId="1829D833" w:rsidR="00B64299" w:rsidRDefault="00B64299" w:rsidP="00B64299">
      <w:pPr>
        <w:spacing w:after="120"/>
        <w:rPr>
          <w:sz w:val="24"/>
          <w:szCs w:val="24"/>
        </w:rPr>
      </w:pPr>
      <w:r w:rsidRPr="00C27102">
        <w:rPr>
          <w:sz w:val="24"/>
          <w:szCs w:val="24"/>
        </w:rPr>
        <w:t>The Mount Pleasant Estate – Cheltenham (</w:t>
      </w:r>
      <w:r>
        <w:rPr>
          <w:sz w:val="24"/>
          <w:szCs w:val="24"/>
        </w:rPr>
        <w:t>2</w:t>
      </w:r>
      <w:r w:rsidRPr="007A269F">
        <w:rPr>
          <w:sz w:val="24"/>
          <w:szCs w:val="24"/>
          <w:vertAlign w:val="superscript"/>
        </w:rPr>
        <w:t>nd</w:t>
      </w:r>
      <w:r>
        <w:rPr>
          <w:sz w:val="24"/>
          <w:szCs w:val="24"/>
        </w:rPr>
        <w:t xml:space="preserve"> </w:t>
      </w:r>
      <w:r w:rsidRPr="00C27102">
        <w:rPr>
          <w:sz w:val="24"/>
          <w:szCs w:val="24"/>
        </w:rPr>
        <w:t>Subdivision) 19</w:t>
      </w:r>
      <w:r>
        <w:rPr>
          <w:sz w:val="24"/>
          <w:szCs w:val="24"/>
        </w:rPr>
        <w:t>1</w:t>
      </w:r>
      <w:r w:rsidRPr="00C27102">
        <w:rPr>
          <w:sz w:val="24"/>
          <w:szCs w:val="24"/>
        </w:rPr>
        <w:t>8 shows</w:t>
      </w:r>
      <w:r>
        <w:rPr>
          <w:sz w:val="24"/>
          <w:szCs w:val="24"/>
        </w:rPr>
        <w:t xml:space="preserve"> the house being occupied by</w:t>
      </w:r>
      <w:r w:rsidRPr="00326539">
        <w:rPr>
          <w:sz w:val="24"/>
          <w:szCs w:val="24"/>
        </w:rPr>
        <w:t xml:space="preserve"> Mr.</w:t>
      </w:r>
      <w:r>
        <w:rPr>
          <w:sz w:val="24"/>
          <w:szCs w:val="24"/>
        </w:rPr>
        <w:t xml:space="preserve"> Wicks.</w:t>
      </w:r>
    </w:p>
    <w:p w14:paraId="0644CB3D" w14:textId="53820D13" w:rsidR="000425B5" w:rsidRDefault="000425B5" w:rsidP="000425B5">
      <w:pPr>
        <w:spacing w:after="120"/>
        <w:rPr>
          <w:sz w:val="24"/>
          <w:szCs w:val="24"/>
        </w:rPr>
      </w:pPr>
      <w:r>
        <w:rPr>
          <w:noProof/>
          <w:sz w:val="24"/>
          <w:szCs w:val="24"/>
        </w:rPr>
        <w:drawing>
          <wp:inline distT="0" distB="0" distL="0" distR="0" wp14:anchorId="62F05D1D" wp14:editId="62362DA5">
            <wp:extent cx="5731510" cy="1275715"/>
            <wp:effectExtent l="0" t="0" r="2540" b="635"/>
            <wp:docPr id="119384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275715"/>
                    </a:xfrm>
                    <a:prstGeom prst="rect">
                      <a:avLst/>
                    </a:prstGeom>
                    <a:noFill/>
                    <a:ln>
                      <a:noFill/>
                    </a:ln>
                  </pic:spPr>
                </pic:pic>
              </a:graphicData>
            </a:graphic>
          </wp:inline>
        </w:drawing>
      </w:r>
    </w:p>
    <w:p w14:paraId="36A9B016" w14:textId="77777777" w:rsidR="000425B5" w:rsidRPr="00062059" w:rsidRDefault="000425B5" w:rsidP="00B64299">
      <w:pPr>
        <w:spacing w:after="120"/>
        <w:rPr>
          <w:color w:val="000000"/>
          <w:sz w:val="24"/>
          <w:szCs w:val="24"/>
        </w:rPr>
      </w:pPr>
    </w:p>
    <w:p w14:paraId="030B3437" w14:textId="74A0C7E3" w:rsidR="00C4028C" w:rsidRDefault="00B64299" w:rsidP="00B64299">
      <w:pPr>
        <w:spacing w:after="0"/>
        <w:rPr>
          <w:sz w:val="24"/>
          <w:szCs w:val="24"/>
        </w:rPr>
      </w:pPr>
      <w:r>
        <w:rPr>
          <w:sz w:val="24"/>
          <w:szCs w:val="24"/>
        </w:rPr>
        <w:t xml:space="preserve">By the end of </w:t>
      </w:r>
      <w:r w:rsidR="00D96C41">
        <w:rPr>
          <w:sz w:val="24"/>
          <w:szCs w:val="24"/>
        </w:rPr>
        <w:t>1918 the Wicks family had moved to Lewisham</w:t>
      </w:r>
      <w:r>
        <w:rPr>
          <w:sz w:val="24"/>
          <w:szCs w:val="24"/>
        </w:rPr>
        <w:t xml:space="preserve"> and t</w:t>
      </w:r>
      <w:r w:rsidR="00D96C41">
        <w:rPr>
          <w:sz w:val="24"/>
          <w:szCs w:val="24"/>
        </w:rPr>
        <w:t>he house was occupied by William Reginald Cave.</w:t>
      </w:r>
    </w:p>
    <w:p w14:paraId="39694933" w14:textId="77777777" w:rsidR="00B64299" w:rsidRDefault="00B64299" w:rsidP="00B64299">
      <w:pPr>
        <w:spacing w:after="0"/>
        <w:rPr>
          <w:sz w:val="24"/>
          <w:szCs w:val="24"/>
        </w:rPr>
      </w:pPr>
    </w:p>
    <w:p w14:paraId="0A242A22" w14:textId="47002308" w:rsidR="00D96C41" w:rsidRDefault="00D96C41" w:rsidP="00D96C41">
      <w:pPr>
        <w:spacing w:after="0"/>
        <w:rPr>
          <w:sz w:val="24"/>
          <w:szCs w:val="24"/>
        </w:rPr>
      </w:pPr>
      <w:r>
        <w:rPr>
          <w:sz w:val="24"/>
          <w:szCs w:val="24"/>
        </w:rPr>
        <w:t>It was put up for auction in 1927</w:t>
      </w:r>
      <w:r w:rsidR="00496EBF">
        <w:rPr>
          <w:sz w:val="24"/>
          <w:szCs w:val="24"/>
        </w:rPr>
        <w:t>, as the owner was to leave the State, and described as follows:</w:t>
      </w:r>
    </w:p>
    <w:p w14:paraId="767171E3" w14:textId="77777777" w:rsidR="00496EBF" w:rsidRPr="00496EBF" w:rsidRDefault="00496EBF" w:rsidP="00496EBF">
      <w:pPr>
        <w:pStyle w:val="NormalWeb"/>
        <w:spacing w:before="0" w:beforeAutospacing="0" w:after="0" w:afterAutospacing="0"/>
        <w:rPr>
          <w:rFonts w:asciiTheme="minorHAnsi" w:hAnsiTheme="minorHAnsi" w:cstheme="minorHAnsi"/>
          <w:i/>
          <w:iCs/>
          <w:color w:val="000000"/>
        </w:rPr>
      </w:pPr>
      <w:r w:rsidRPr="00496EBF">
        <w:rPr>
          <w:rFonts w:asciiTheme="minorHAnsi" w:hAnsiTheme="minorHAnsi" w:cstheme="minorHAnsi"/>
          <w:i/>
          <w:iCs/>
          <w:color w:val="000000"/>
        </w:rPr>
        <w:t xml:space="preserve">A MODERN Detached, Double-fronted Brick COTTAGE, SPLENDIDLY BUILT AND IN EXCELLENT CONDITION. Having tiled </w:t>
      </w:r>
      <w:proofErr w:type="spellStart"/>
      <w:r w:rsidRPr="00496EBF">
        <w:rPr>
          <w:rFonts w:asciiTheme="minorHAnsi" w:hAnsiTheme="minorHAnsi" w:cstheme="minorHAnsi"/>
          <w:i/>
          <w:iCs/>
          <w:color w:val="000000"/>
        </w:rPr>
        <w:t>verandah</w:t>
      </w:r>
      <w:proofErr w:type="spellEnd"/>
      <w:r w:rsidRPr="00496EBF">
        <w:rPr>
          <w:rFonts w:asciiTheme="minorHAnsi" w:hAnsiTheme="minorHAnsi" w:cstheme="minorHAnsi"/>
          <w:i/>
          <w:iCs/>
          <w:color w:val="000000"/>
        </w:rPr>
        <w:t xml:space="preserve"> in front, and containing hall and cross hall, 6 good rooms, kitchen, pantry, </w:t>
      </w:r>
      <w:proofErr w:type="gramStart"/>
      <w:r w:rsidRPr="00496EBF">
        <w:rPr>
          <w:rFonts w:asciiTheme="minorHAnsi" w:hAnsiTheme="minorHAnsi" w:cstheme="minorHAnsi"/>
          <w:i/>
          <w:iCs/>
          <w:color w:val="000000"/>
        </w:rPr>
        <w:t>bathroom</w:t>
      </w:r>
      <w:proofErr w:type="gramEnd"/>
      <w:r w:rsidRPr="00496EBF">
        <w:rPr>
          <w:rFonts w:asciiTheme="minorHAnsi" w:hAnsiTheme="minorHAnsi" w:cstheme="minorHAnsi"/>
          <w:i/>
          <w:iCs/>
          <w:color w:val="000000"/>
        </w:rPr>
        <w:t xml:space="preserve"> and linen press. Large open </w:t>
      </w:r>
      <w:proofErr w:type="spellStart"/>
      <w:r w:rsidRPr="00496EBF">
        <w:rPr>
          <w:rFonts w:asciiTheme="minorHAnsi" w:hAnsiTheme="minorHAnsi" w:cstheme="minorHAnsi"/>
          <w:i/>
          <w:iCs/>
          <w:color w:val="000000"/>
        </w:rPr>
        <w:t>verandah</w:t>
      </w:r>
      <w:proofErr w:type="spellEnd"/>
      <w:r w:rsidRPr="00496EBF">
        <w:rPr>
          <w:rFonts w:asciiTheme="minorHAnsi" w:hAnsiTheme="minorHAnsi" w:cstheme="minorHAnsi"/>
          <w:i/>
          <w:iCs/>
          <w:color w:val="000000"/>
        </w:rPr>
        <w:t xml:space="preserve"> at rear. ELECTRIC LIGHT.</w:t>
      </w:r>
    </w:p>
    <w:p w14:paraId="792B1855" w14:textId="6B4CB954" w:rsidR="00496EBF" w:rsidRPr="00496EBF" w:rsidRDefault="00496EBF" w:rsidP="00496EBF">
      <w:pPr>
        <w:pStyle w:val="NormalWeb"/>
        <w:spacing w:before="0" w:beforeAutospacing="0" w:after="120" w:afterAutospacing="0"/>
        <w:rPr>
          <w:rFonts w:asciiTheme="minorHAnsi" w:hAnsiTheme="minorHAnsi" w:cstheme="minorHAnsi"/>
          <w:i/>
          <w:iCs/>
          <w:color w:val="000000"/>
          <w:vertAlign w:val="superscript"/>
        </w:rPr>
      </w:pPr>
      <w:r w:rsidRPr="00496EBF">
        <w:rPr>
          <w:rFonts w:asciiTheme="minorHAnsi" w:hAnsiTheme="minorHAnsi" w:cstheme="minorHAnsi"/>
          <w:i/>
          <w:iCs/>
          <w:color w:val="000000"/>
        </w:rPr>
        <w:t>THE LAND has 70ft frontage to the south side of Murray-road x 165, rear line 77. Brick ornamental fence in front. TORRENS.</w:t>
      </w:r>
      <w:r>
        <w:rPr>
          <w:rFonts w:asciiTheme="minorHAnsi" w:hAnsiTheme="minorHAnsi" w:cstheme="minorHAnsi"/>
          <w:i/>
          <w:iCs/>
          <w:color w:val="000000"/>
          <w:vertAlign w:val="superscript"/>
        </w:rPr>
        <w:t>1</w:t>
      </w:r>
    </w:p>
    <w:p w14:paraId="6D2DC24D" w14:textId="46008F39" w:rsidR="00496EBF" w:rsidRDefault="00496EBF" w:rsidP="00D96C41">
      <w:pPr>
        <w:spacing w:after="0"/>
        <w:rPr>
          <w:sz w:val="24"/>
          <w:szCs w:val="24"/>
        </w:rPr>
      </w:pPr>
      <w:r>
        <w:rPr>
          <w:sz w:val="24"/>
          <w:szCs w:val="24"/>
        </w:rPr>
        <w:t>However, the house was not sold and the Cave family remained.</w:t>
      </w:r>
    </w:p>
    <w:p w14:paraId="78253259" w14:textId="77777777" w:rsidR="00496EBF" w:rsidRDefault="00496EBF" w:rsidP="00496EBF">
      <w:pPr>
        <w:spacing w:after="120"/>
        <w:rPr>
          <w:rFonts w:cstheme="minorHAnsi"/>
          <w:sz w:val="24"/>
          <w:szCs w:val="24"/>
        </w:rPr>
      </w:pPr>
      <w:r>
        <w:rPr>
          <w:sz w:val="24"/>
          <w:szCs w:val="24"/>
        </w:rPr>
        <w:lastRenderedPageBreak/>
        <w:t xml:space="preserve">The 1932 Electoral Roll lists as occupants: </w:t>
      </w:r>
      <w:r>
        <w:rPr>
          <w:rFonts w:cstheme="minorHAnsi"/>
          <w:sz w:val="24"/>
          <w:szCs w:val="24"/>
        </w:rPr>
        <w:t>William Reginald Cave (manager), Elizabeth Ethel Cave, Gordon Rigby Cave (carpenter) – “</w:t>
      </w:r>
      <w:proofErr w:type="spellStart"/>
      <w:r>
        <w:rPr>
          <w:rFonts w:cstheme="minorHAnsi"/>
          <w:sz w:val="24"/>
          <w:szCs w:val="24"/>
        </w:rPr>
        <w:t>Carinya</w:t>
      </w:r>
      <w:proofErr w:type="spellEnd"/>
      <w:r>
        <w:rPr>
          <w:rFonts w:cstheme="minorHAnsi"/>
          <w:sz w:val="24"/>
          <w:szCs w:val="24"/>
        </w:rPr>
        <w:t>,” Beecroft-road, Beecroft</w:t>
      </w:r>
    </w:p>
    <w:p w14:paraId="459DC3AA" w14:textId="2775A8B8" w:rsidR="00496EBF" w:rsidRDefault="00496EBF" w:rsidP="00D96C41">
      <w:pPr>
        <w:spacing w:after="0"/>
        <w:rPr>
          <w:sz w:val="24"/>
          <w:szCs w:val="24"/>
        </w:rPr>
      </w:pPr>
      <w:r>
        <w:rPr>
          <w:sz w:val="24"/>
          <w:szCs w:val="24"/>
        </w:rPr>
        <w:t>“</w:t>
      </w:r>
      <w:proofErr w:type="spellStart"/>
      <w:r>
        <w:rPr>
          <w:sz w:val="24"/>
          <w:szCs w:val="24"/>
        </w:rPr>
        <w:t>Carinya</w:t>
      </w:r>
      <w:proofErr w:type="spellEnd"/>
      <w:r>
        <w:rPr>
          <w:sz w:val="24"/>
          <w:szCs w:val="24"/>
        </w:rPr>
        <w:t>’ was again put up for</w:t>
      </w:r>
      <w:r w:rsidR="004227C3">
        <w:rPr>
          <w:sz w:val="24"/>
          <w:szCs w:val="24"/>
        </w:rPr>
        <w:t xml:space="preserve"> sale</w:t>
      </w:r>
      <w:r>
        <w:rPr>
          <w:sz w:val="24"/>
          <w:szCs w:val="24"/>
        </w:rPr>
        <w:t xml:space="preserve"> in June 1932, stating again that the owner was leaving the State, described as follows:</w:t>
      </w:r>
    </w:p>
    <w:p w14:paraId="4B097606" w14:textId="6596EE6A" w:rsidR="00496EBF" w:rsidRPr="00496EBF" w:rsidRDefault="00496EBF" w:rsidP="004227C3">
      <w:pPr>
        <w:pStyle w:val="NormalWeb"/>
        <w:spacing w:before="0" w:beforeAutospacing="0" w:after="120" w:afterAutospacing="0"/>
        <w:rPr>
          <w:rFonts w:asciiTheme="minorHAnsi" w:hAnsiTheme="minorHAnsi" w:cstheme="minorHAnsi"/>
          <w:i/>
          <w:iCs/>
          <w:color w:val="000000"/>
          <w:vertAlign w:val="superscript"/>
        </w:rPr>
      </w:pPr>
      <w:r w:rsidRPr="00496EBF">
        <w:rPr>
          <w:rFonts w:asciiTheme="minorHAnsi" w:hAnsiTheme="minorHAnsi" w:cstheme="minorHAnsi"/>
          <w:i/>
          <w:iCs/>
          <w:color w:val="000000"/>
        </w:rPr>
        <w:t xml:space="preserve">CHELTENHAM. - Modern Dwelling, 7 rooms, all conveniences, large garage, and other outbuildings. Land 77ft x 2B2ft. All brick, slate roof, tile ridging. </w:t>
      </w:r>
      <w:proofErr w:type="spellStart"/>
      <w:r w:rsidRPr="00496EBF">
        <w:rPr>
          <w:rFonts w:asciiTheme="minorHAnsi" w:hAnsiTheme="minorHAnsi" w:cstheme="minorHAnsi"/>
          <w:i/>
          <w:iCs/>
          <w:color w:val="000000"/>
        </w:rPr>
        <w:t>Ironite</w:t>
      </w:r>
      <w:proofErr w:type="spellEnd"/>
      <w:r w:rsidRPr="00496EBF">
        <w:rPr>
          <w:rFonts w:asciiTheme="minorHAnsi" w:hAnsiTheme="minorHAnsi" w:cstheme="minorHAnsi"/>
          <w:i/>
          <w:iCs/>
          <w:color w:val="000000"/>
        </w:rPr>
        <w:t xml:space="preserve"> </w:t>
      </w:r>
      <w:proofErr w:type="spellStart"/>
      <w:r w:rsidRPr="00496EBF">
        <w:rPr>
          <w:rFonts w:asciiTheme="minorHAnsi" w:hAnsiTheme="minorHAnsi" w:cstheme="minorHAnsi"/>
          <w:i/>
          <w:iCs/>
          <w:color w:val="000000"/>
        </w:rPr>
        <w:t>verandah</w:t>
      </w:r>
      <w:proofErr w:type="spellEnd"/>
      <w:r w:rsidRPr="00496EBF">
        <w:rPr>
          <w:rFonts w:asciiTheme="minorHAnsi" w:hAnsiTheme="minorHAnsi" w:cstheme="minorHAnsi"/>
          <w:i/>
          <w:iCs/>
          <w:color w:val="000000"/>
        </w:rPr>
        <w:t xml:space="preserve"> floors front and back. Electric light. House and grounds in thorough order. Nice garden and orchard. 162 Beecroft-road, Cheltenham. 36 minutes train Cheltenham to Wynyard square. Five minutes from station. Beautiful position and surroundings. Price £2000. Phone Epping 468. Owner leaving State.</w:t>
      </w:r>
      <w:r>
        <w:rPr>
          <w:rFonts w:asciiTheme="minorHAnsi" w:hAnsiTheme="minorHAnsi" w:cstheme="minorHAnsi"/>
          <w:i/>
          <w:iCs/>
          <w:color w:val="000000"/>
          <w:vertAlign w:val="superscript"/>
        </w:rPr>
        <w:t>2</w:t>
      </w:r>
    </w:p>
    <w:p w14:paraId="0B9BF64B" w14:textId="77777777" w:rsidR="00FD568F" w:rsidRDefault="004227C3" w:rsidP="00D96C41">
      <w:pPr>
        <w:spacing w:after="0"/>
        <w:rPr>
          <w:sz w:val="24"/>
          <w:szCs w:val="24"/>
        </w:rPr>
      </w:pPr>
      <w:r>
        <w:rPr>
          <w:sz w:val="24"/>
          <w:szCs w:val="24"/>
        </w:rPr>
        <w:t xml:space="preserve">This time the house was sold to William Wickham Millner, civil servant, who had served in WW1; he married Helen Sutherland Craig in 1926 at Chatswood. </w:t>
      </w:r>
    </w:p>
    <w:p w14:paraId="20476EC1" w14:textId="320A223E" w:rsidR="00061113" w:rsidRDefault="004227C3" w:rsidP="00D96C41">
      <w:pPr>
        <w:spacing w:after="0"/>
        <w:rPr>
          <w:sz w:val="24"/>
          <w:szCs w:val="24"/>
        </w:rPr>
      </w:pPr>
      <w:r>
        <w:rPr>
          <w:sz w:val="24"/>
          <w:szCs w:val="24"/>
        </w:rPr>
        <w:t xml:space="preserve">They </w:t>
      </w:r>
      <w:r w:rsidR="00FD568F">
        <w:rPr>
          <w:sz w:val="24"/>
          <w:szCs w:val="24"/>
        </w:rPr>
        <w:t xml:space="preserve">were still living there </w:t>
      </w:r>
      <w:r w:rsidR="00C20E43">
        <w:rPr>
          <w:sz w:val="24"/>
          <w:szCs w:val="24"/>
        </w:rPr>
        <w:t>until Helen’s death in 1967 with William remaining there until the early 1970’s. William’s death occurred in 1975.</w:t>
      </w:r>
      <w:bookmarkStart w:id="4" w:name="_Hlk142140529"/>
    </w:p>
    <w:p w14:paraId="617428DB" w14:textId="77777777" w:rsidR="00C20E43" w:rsidRDefault="00C20E43" w:rsidP="00D96C41">
      <w:pPr>
        <w:spacing w:after="0"/>
        <w:rPr>
          <w:sz w:val="24"/>
          <w:szCs w:val="24"/>
        </w:rPr>
      </w:pPr>
    </w:p>
    <w:p w14:paraId="189F4C01" w14:textId="5A1EF12A" w:rsidR="00BF1DF9" w:rsidRPr="00BD5740" w:rsidRDefault="00C20E43" w:rsidP="00BF1DF9">
      <w:pPr>
        <w:spacing w:after="0"/>
        <w:rPr>
          <w:rFonts w:cstheme="minorHAnsi"/>
          <w:sz w:val="24"/>
          <w:szCs w:val="24"/>
        </w:rPr>
      </w:pPr>
      <w:r>
        <w:rPr>
          <w:rFonts w:cstheme="minorHAnsi"/>
          <w:sz w:val="24"/>
          <w:szCs w:val="24"/>
        </w:rPr>
        <w:t>The house was last sold in 2019</w:t>
      </w:r>
      <w:r w:rsidR="00BF1DF9">
        <w:rPr>
          <w:rFonts w:cstheme="minorHAnsi"/>
          <w:sz w:val="24"/>
          <w:szCs w:val="24"/>
        </w:rPr>
        <w:t>,</w:t>
      </w:r>
      <w:r>
        <w:rPr>
          <w:rFonts w:cstheme="minorHAnsi"/>
          <w:sz w:val="24"/>
          <w:szCs w:val="24"/>
          <w:vertAlign w:val="superscript"/>
        </w:rPr>
        <w:t>3</w:t>
      </w:r>
      <w:r w:rsidR="00BF1DF9">
        <w:rPr>
          <w:rFonts w:cstheme="minorHAnsi"/>
          <w:sz w:val="24"/>
          <w:szCs w:val="24"/>
          <w:vertAlign w:val="superscript"/>
        </w:rPr>
        <w:t xml:space="preserve"> </w:t>
      </w:r>
      <w:r w:rsidR="00BF1DF9" w:rsidRPr="00BF1DF9">
        <w:rPr>
          <w:rFonts w:cstheme="minorHAnsi"/>
          <w:sz w:val="24"/>
          <w:szCs w:val="24"/>
        </w:rPr>
        <w:t>by this time</w:t>
      </w:r>
      <w:r w:rsidR="00BF1DF9">
        <w:rPr>
          <w:rFonts w:cstheme="minorHAnsi"/>
          <w:sz w:val="24"/>
          <w:szCs w:val="24"/>
        </w:rPr>
        <w:t xml:space="preserve"> named “</w:t>
      </w:r>
      <w:proofErr w:type="spellStart"/>
      <w:r w:rsidR="00BF1DF9">
        <w:rPr>
          <w:rFonts w:cstheme="minorHAnsi"/>
          <w:sz w:val="24"/>
          <w:szCs w:val="24"/>
        </w:rPr>
        <w:t>Crichel</w:t>
      </w:r>
      <w:proofErr w:type="spellEnd"/>
      <w:r w:rsidR="00BF1DF9">
        <w:rPr>
          <w:rFonts w:cstheme="minorHAnsi"/>
          <w:sz w:val="24"/>
          <w:szCs w:val="24"/>
        </w:rPr>
        <w:t xml:space="preserve">,” perhaps after </w:t>
      </w:r>
      <w:proofErr w:type="spellStart"/>
      <w:r w:rsidR="00BF1DF9">
        <w:rPr>
          <w:rFonts w:cstheme="minorHAnsi"/>
          <w:sz w:val="24"/>
          <w:szCs w:val="24"/>
        </w:rPr>
        <w:t>Crichel</w:t>
      </w:r>
      <w:proofErr w:type="spellEnd"/>
      <w:r w:rsidR="00BF1DF9">
        <w:rPr>
          <w:rFonts w:cstheme="minorHAnsi"/>
          <w:sz w:val="24"/>
          <w:szCs w:val="24"/>
        </w:rPr>
        <w:t xml:space="preserve"> House in Dorset, England but never mentioned in newspapers.</w:t>
      </w:r>
    </w:p>
    <w:p w14:paraId="2127D3AB" w14:textId="323388DF" w:rsidR="00C20E43" w:rsidRPr="00BF1DF9" w:rsidRDefault="00C20E43" w:rsidP="00C20E43">
      <w:pPr>
        <w:spacing w:after="0"/>
        <w:rPr>
          <w:rFonts w:cstheme="minorHAnsi"/>
          <w:sz w:val="24"/>
          <w:szCs w:val="24"/>
        </w:rPr>
      </w:pPr>
    </w:p>
    <w:p w14:paraId="7615B583" w14:textId="5C15F9C4" w:rsidR="00C20E43" w:rsidRDefault="00C20E43" w:rsidP="00D96C41">
      <w:pPr>
        <w:spacing w:after="0"/>
        <w:rPr>
          <w:sz w:val="24"/>
          <w:szCs w:val="24"/>
        </w:rPr>
      </w:pPr>
    </w:p>
    <w:bookmarkEnd w:id="4"/>
    <w:p w14:paraId="2EC7A48A" w14:textId="77777777" w:rsidR="00496EBF" w:rsidRDefault="00496EBF" w:rsidP="00D96C41">
      <w:pPr>
        <w:spacing w:after="0"/>
        <w:rPr>
          <w:sz w:val="24"/>
          <w:szCs w:val="24"/>
        </w:rPr>
      </w:pPr>
    </w:p>
    <w:p w14:paraId="4ACDB462" w14:textId="77777777" w:rsidR="00496EBF" w:rsidRPr="00413A72" w:rsidRDefault="00496EBF" w:rsidP="00496EBF">
      <w:pPr>
        <w:spacing w:after="0"/>
        <w:rPr>
          <w:b/>
          <w:bCs/>
          <w:sz w:val="24"/>
          <w:szCs w:val="24"/>
        </w:rPr>
      </w:pPr>
      <w:bookmarkStart w:id="5" w:name="_Hlk141821099"/>
      <w:r w:rsidRPr="00413A72">
        <w:rPr>
          <w:b/>
          <w:bCs/>
          <w:sz w:val="24"/>
          <w:szCs w:val="24"/>
        </w:rPr>
        <w:t>Bibliography:</w:t>
      </w:r>
    </w:p>
    <w:p w14:paraId="508DE067" w14:textId="7319BC68" w:rsidR="00496EBF" w:rsidRDefault="00496EBF" w:rsidP="00496EBF">
      <w:pPr>
        <w:spacing w:after="0"/>
        <w:rPr>
          <w:sz w:val="24"/>
          <w:szCs w:val="24"/>
        </w:rPr>
      </w:pPr>
      <w:r w:rsidRPr="00413A72">
        <w:rPr>
          <w:sz w:val="24"/>
          <w:szCs w:val="24"/>
          <w:vertAlign w:val="superscript"/>
        </w:rPr>
        <w:t>1</w:t>
      </w:r>
      <w:r w:rsidRPr="00413A72">
        <w:rPr>
          <w:sz w:val="24"/>
          <w:szCs w:val="24"/>
        </w:rPr>
        <w:t xml:space="preserve"> </w:t>
      </w:r>
      <w:r>
        <w:rPr>
          <w:sz w:val="24"/>
          <w:szCs w:val="24"/>
        </w:rPr>
        <w:t>Sydney Morning Heral</w:t>
      </w:r>
      <w:r w:rsidR="004227C3">
        <w:rPr>
          <w:sz w:val="24"/>
          <w:szCs w:val="24"/>
        </w:rPr>
        <w:t>d</w:t>
      </w:r>
      <w:r>
        <w:rPr>
          <w:sz w:val="24"/>
          <w:szCs w:val="24"/>
        </w:rPr>
        <w:t>, 18</w:t>
      </w:r>
      <w:r w:rsidRPr="00496EBF">
        <w:rPr>
          <w:sz w:val="24"/>
          <w:szCs w:val="24"/>
          <w:vertAlign w:val="superscript"/>
        </w:rPr>
        <w:t>th</w:t>
      </w:r>
      <w:r>
        <w:rPr>
          <w:sz w:val="24"/>
          <w:szCs w:val="24"/>
        </w:rPr>
        <w:t xml:space="preserve"> May 1927</w:t>
      </w:r>
    </w:p>
    <w:p w14:paraId="58274E17" w14:textId="299FD0CB" w:rsidR="00496EBF" w:rsidRDefault="004227C3" w:rsidP="00496EBF">
      <w:pPr>
        <w:spacing w:after="0"/>
        <w:rPr>
          <w:sz w:val="24"/>
          <w:szCs w:val="24"/>
        </w:rPr>
      </w:pPr>
      <w:r>
        <w:rPr>
          <w:sz w:val="24"/>
          <w:szCs w:val="24"/>
          <w:vertAlign w:val="superscript"/>
        </w:rPr>
        <w:t>2</w:t>
      </w:r>
      <w:r>
        <w:rPr>
          <w:sz w:val="24"/>
          <w:szCs w:val="24"/>
        </w:rPr>
        <w:t xml:space="preserve"> Sydney Morning Herald, 18</w:t>
      </w:r>
      <w:r w:rsidRPr="004227C3">
        <w:rPr>
          <w:sz w:val="24"/>
          <w:szCs w:val="24"/>
          <w:vertAlign w:val="superscript"/>
        </w:rPr>
        <w:t>th</w:t>
      </w:r>
      <w:r>
        <w:rPr>
          <w:sz w:val="24"/>
          <w:szCs w:val="24"/>
        </w:rPr>
        <w:t xml:space="preserve"> June 1932</w:t>
      </w:r>
    </w:p>
    <w:p w14:paraId="660D2908" w14:textId="01E1A44C" w:rsidR="00C20E43" w:rsidRDefault="00C20E43" w:rsidP="00496EBF">
      <w:pPr>
        <w:spacing w:after="0"/>
      </w:pPr>
      <w:r>
        <w:rPr>
          <w:sz w:val="24"/>
          <w:szCs w:val="24"/>
          <w:vertAlign w:val="superscript"/>
        </w:rPr>
        <w:t>3</w:t>
      </w:r>
      <w:r>
        <w:rPr>
          <w:sz w:val="24"/>
          <w:szCs w:val="24"/>
        </w:rPr>
        <w:t xml:space="preserve"> </w:t>
      </w:r>
      <w:hyperlink r:id="rId12" w:history="1">
        <w:r>
          <w:rPr>
            <w:rStyle w:val="Hyperlink"/>
          </w:rPr>
          <w:t>162 Beecroft Road, Cheltenham, NSW 2119 - realestate.com.au</w:t>
        </w:r>
      </w:hyperlink>
    </w:p>
    <w:p w14:paraId="6DE6B039" w14:textId="77777777" w:rsidR="00496EBF" w:rsidRDefault="00496EBF" w:rsidP="00496EBF">
      <w:pPr>
        <w:spacing w:after="0"/>
        <w:rPr>
          <w:sz w:val="24"/>
          <w:szCs w:val="24"/>
        </w:rPr>
      </w:pPr>
    </w:p>
    <w:p w14:paraId="46036E9F" w14:textId="77777777" w:rsidR="00496EBF" w:rsidRDefault="00496EBF" w:rsidP="00496EBF">
      <w:pPr>
        <w:spacing w:after="0"/>
        <w:rPr>
          <w:b/>
          <w:bCs/>
          <w:sz w:val="24"/>
          <w:szCs w:val="24"/>
        </w:rPr>
      </w:pPr>
      <w:bookmarkStart w:id="6" w:name="_Hlk142068877"/>
      <w:r>
        <w:rPr>
          <w:b/>
          <w:bCs/>
          <w:sz w:val="24"/>
          <w:szCs w:val="24"/>
        </w:rPr>
        <w:t>Resources available (varies):</w:t>
      </w:r>
    </w:p>
    <w:p w14:paraId="0CB7A39B" w14:textId="77777777" w:rsidR="00496EBF" w:rsidRDefault="00496EBF" w:rsidP="00496EBF">
      <w:pPr>
        <w:pStyle w:val="ListParagraph"/>
        <w:numPr>
          <w:ilvl w:val="0"/>
          <w:numId w:val="1"/>
        </w:numPr>
        <w:spacing w:after="0" w:line="256" w:lineRule="auto"/>
        <w:rPr>
          <w:sz w:val="24"/>
          <w:szCs w:val="24"/>
        </w:rPr>
      </w:pPr>
      <w:bookmarkStart w:id="7" w:name="_Hlk142068807"/>
      <w:bookmarkStart w:id="8" w:name="_Hlk142068346"/>
      <w:r>
        <w:rPr>
          <w:sz w:val="24"/>
          <w:szCs w:val="24"/>
        </w:rPr>
        <w:t xml:space="preserve">Sands Directories 1858-1933 City of Sydney </w:t>
      </w:r>
      <w:hyperlink r:id="rId13" w:history="1">
        <w:r>
          <w:rPr>
            <w:rStyle w:val="Hyperlink"/>
            <w:sz w:val="24"/>
            <w:szCs w:val="24"/>
          </w:rPr>
          <w:t>Sands Postal Directory | City of Sydney Archives (nsw.gov.au)</w:t>
        </w:r>
      </w:hyperlink>
    </w:p>
    <w:p w14:paraId="7C0C1C9D" w14:textId="77777777" w:rsidR="00496EBF" w:rsidRDefault="00496EBF" w:rsidP="00496EBF">
      <w:pPr>
        <w:pStyle w:val="ListParagraph"/>
        <w:numPr>
          <w:ilvl w:val="0"/>
          <w:numId w:val="1"/>
        </w:numPr>
        <w:spacing w:after="0" w:line="256" w:lineRule="auto"/>
        <w:rPr>
          <w:sz w:val="24"/>
          <w:szCs w:val="24"/>
        </w:rPr>
      </w:pPr>
      <w:r>
        <w:rPr>
          <w:sz w:val="24"/>
          <w:szCs w:val="24"/>
        </w:rPr>
        <w:t xml:space="preserve">Newspaper articles – TROVE - </w:t>
      </w:r>
      <w:hyperlink r:id="rId14" w:history="1">
        <w:r>
          <w:rPr>
            <w:rStyle w:val="Hyperlink"/>
            <w:sz w:val="24"/>
            <w:szCs w:val="24"/>
          </w:rPr>
          <w:t>Search - Trove (nla.gov.au)</w:t>
        </w:r>
      </w:hyperlink>
    </w:p>
    <w:p w14:paraId="77B2B2C9" w14:textId="77777777" w:rsidR="00496EBF" w:rsidRDefault="00496EBF" w:rsidP="00496EBF">
      <w:pPr>
        <w:pStyle w:val="ListParagraph"/>
        <w:numPr>
          <w:ilvl w:val="0"/>
          <w:numId w:val="1"/>
        </w:numPr>
        <w:spacing w:after="0" w:line="256" w:lineRule="auto"/>
        <w:rPr>
          <w:sz w:val="24"/>
          <w:szCs w:val="24"/>
        </w:rPr>
      </w:pPr>
      <w:r>
        <w:rPr>
          <w:sz w:val="24"/>
          <w:szCs w:val="24"/>
        </w:rPr>
        <w:t xml:space="preserve">Ancestry.com (subscription only) </w:t>
      </w:r>
      <w:hyperlink r:id="rId15"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1D81BDAF" w14:textId="77777777" w:rsidR="00496EBF" w:rsidRPr="00EF10DB" w:rsidRDefault="00496EBF" w:rsidP="00496EBF">
      <w:pPr>
        <w:pStyle w:val="ListParagraph"/>
        <w:numPr>
          <w:ilvl w:val="0"/>
          <w:numId w:val="1"/>
        </w:numPr>
        <w:spacing w:after="0" w:line="256" w:lineRule="auto"/>
        <w:rPr>
          <w:sz w:val="24"/>
          <w:szCs w:val="24"/>
        </w:rPr>
      </w:pPr>
      <w:r w:rsidRPr="00D33304">
        <w:rPr>
          <w:sz w:val="24"/>
          <w:szCs w:val="24"/>
        </w:rPr>
        <w:t xml:space="preserve">N.S.W. Births, Deaths &amp; Marriages </w:t>
      </w:r>
      <w:hyperlink r:id="rId16" w:history="1">
        <w:r>
          <w:rPr>
            <w:rStyle w:val="Hyperlink"/>
          </w:rPr>
          <w:t>Family history search | NSW Government</w:t>
        </w:r>
      </w:hyperlink>
      <w:r>
        <w:t xml:space="preserve"> (QLD &amp; Victoria also obtainable online)</w:t>
      </w:r>
    </w:p>
    <w:p w14:paraId="1556B55F" w14:textId="77777777" w:rsidR="00496EBF" w:rsidRPr="00EF10DB" w:rsidRDefault="00496EBF" w:rsidP="00496EBF">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7" w:history="1">
        <w:r>
          <w:rPr>
            <w:rStyle w:val="Hyperlink"/>
          </w:rPr>
          <w:t>Heritage | Hornsby Shire Council (nsw.gov.au)</w:t>
        </w:r>
      </w:hyperlink>
    </w:p>
    <w:p w14:paraId="3A78CC56" w14:textId="77777777" w:rsidR="00496EBF" w:rsidRDefault="00496EBF" w:rsidP="00496EBF">
      <w:pPr>
        <w:pStyle w:val="ListParagraph"/>
        <w:numPr>
          <w:ilvl w:val="0"/>
          <w:numId w:val="1"/>
        </w:numPr>
        <w:spacing w:after="0" w:line="256" w:lineRule="auto"/>
        <w:rPr>
          <w:sz w:val="24"/>
          <w:szCs w:val="24"/>
        </w:rPr>
      </w:pPr>
      <w:bookmarkStart w:id="9"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6"/>
      <w:bookmarkEnd w:id="7"/>
      <w:r>
        <w:rPr>
          <w:sz w:val="24"/>
          <w:szCs w:val="24"/>
        </w:rPr>
        <w:t xml:space="preserve"> (from 2005)</w:t>
      </w:r>
    </w:p>
    <w:p w14:paraId="4743DC61" w14:textId="77777777" w:rsidR="00496EBF" w:rsidRDefault="00496EBF" w:rsidP="00496EBF">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116A469D" w14:textId="77777777" w:rsidR="00496EBF" w:rsidRPr="005456A1" w:rsidRDefault="00496EBF" w:rsidP="00496EBF">
      <w:pPr>
        <w:pStyle w:val="ListParagraph"/>
        <w:numPr>
          <w:ilvl w:val="0"/>
          <w:numId w:val="1"/>
        </w:numPr>
        <w:spacing w:after="0" w:line="256" w:lineRule="auto"/>
        <w:rPr>
          <w:sz w:val="24"/>
          <w:szCs w:val="24"/>
        </w:rPr>
      </w:pPr>
      <w:r>
        <w:rPr>
          <w:sz w:val="24"/>
          <w:szCs w:val="24"/>
        </w:rPr>
        <w:t xml:space="preserve">Australian War Museum website </w:t>
      </w:r>
      <w:hyperlink r:id="rId18" w:history="1">
        <w:r>
          <w:rPr>
            <w:rStyle w:val="Hyperlink"/>
          </w:rPr>
          <w:t>Home | Australian War Memorial (awm.gov.au)</w:t>
        </w:r>
      </w:hyperlink>
    </w:p>
    <w:bookmarkEnd w:id="5"/>
    <w:bookmarkEnd w:id="8"/>
    <w:bookmarkEnd w:id="9"/>
    <w:p w14:paraId="67BFF959" w14:textId="77777777" w:rsidR="00496EBF" w:rsidRPr="00D96C41" w:rsidRDefault="00496EBF" w:rsidP="00D96C41">
      <w:pPr>
        <w:spacing w:after="0"/>
        <w:rPr>
          <w:sz w:val="24"/>
          <w:szCs w:val="24"/>
        </w:rPr>
      </w:pPr>
    </w:p>
    <w:sectPr w:rsidR="00496EBF" w:rsidRPr="00D96C4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018CE" w14:textId="77777777" w:rsidR="00D06F97" w:rsidRDefault="00D06F97" w:rsidP="00061113">
      <w:pPr>
        <w:spacing w:after="0" w:line="240" w:lineRule="auto"/>
      </w:pPr>
      <w:r>
        <w:separator/>
      </w:r>
    </w:p>
  </w:endnote>
  <w:endnote w:type="continuationSeparator" w:id="0">
    <w:p w14:paraId="7336E5B9" w14:textId="77777777" w:rsidR="00D06F97" w:rsidRDefault="00D06F97" w:rsidP="00061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569095"/>
      <w:docPartObj>
        <w:docPartGallery w:val="Page Numbers (Bottom of Page)"/>
        <w:docPartUnique/>
      </w:docPartObj>
    </w:sdtPr>
    <w:sdtEndPr>
      <w:rPr>
        <w:noProof/>
      </w:rPr>
    </w:sdtEndPr>
    <w:sdtContent>
      <w:p w14:paraId="591D6E63" w14:textId="463D7DC0" w:rsidR="00061113" w:rsidRDefault="000611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778F5" w14:textId="77777777" w:rsidR="00061113" w:rsidRDefault="00061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55DC9" w14:textId="77777777" w:rsidR="00D06F97" w:rsidRDefault="00D06F97" w:rsidP="00061113">
      <w:pPr>
        <w:spacing w:after="0" w:line="240" w:lineRule="auto"/>
      </w:pPr>
      <w:r>
        <w:separator/>
      </w:r>
    </w:p>
  </w:footnote>
  <w:footnote w:type="continuationSeparator" w:id="0">
    <w:p w14:paraId="1AC8C57D" w14:textId="77777777" w:rsidR="00D06F97" w:rsidRDefault="00D06F97" w:rsidP="000611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91499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E"/>
    <w:rsid w:val="000425B5"/>
    <w:rsid w:val="00061113"/>
    <w:rsid w:val="000C0E32"/>
    <w:rsid w:val="00110EBE"/>
    <w:rsid w:val="00294DF7"/>
    <w:rsid w:val="002A5865"/>
    <w:rsid w:val="002E2675"/>
    <w:rsid w:val="002F4D2C"/>
    <w:rsid w:val="004227C3"/>
    <w:rsid w:val="0044726C"/>
    <w:rsid w:val="00496EBF"/>
    <w:rsid w:val="004A1A1C"/>
    <w:rsid w:val="00503D7B"/>
    <w:rsid w:val="00620F9A"/>
    <w:rsid w:val="006E2177"/>
    <w:rsid w:val="006E7182"/>
    <w:rsid w:val="00777D5E"/>
    <w:rsid w:val="008074AF"/>
    <w:rsid w:val="00844B1B"/>
    <w:rsid w:val="00893503"/>
    <w:rsid w:val="008C470E"/>
    <w:rsid w:val="009E1615"/>
    <w:rsid w:val="00B06098"/>
    <w:rsid w:val="00B427B4"/>
    <w:rsid w:val="00B64299"/>
    <w:rsid w:val="00BE15BA"/>
    <w:rsid w:val="00BF1DF9"/>
    <w:rsid w:val="00C20E43"/>
    <w:rsid w:val="00C4028C"/>
    <w:rsid w:val="00C6163A"/>
    <w:rsid w:val="00CC2838"/>
    <w:rsid w:val="00D06F97"/>
    <w:rsid w:val="00D96C41"/>
    <w:rsid w:val="00DD0C45"/>
    <w:rsid w:val="00EF3FE1"/>
    <w:rsid w:val="00F75045"/>
    <w:rsid w:val="00FD568F"/>
    <w:rsid w:val="00FF6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2C93"/>
  <w15:chartTrackingRefBased/>
  <w15:docId w15:val="{AF80E47F-ED82-4F0D-8745-9E3F31AA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28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6E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96EBF"/>
    <w:pPr>
      <w:ind w:left="720"/>
      <w:contextualSpacing/>
    </w:pPr>
  </w:style>
  <w:style w:type="character" w:styleId="Hyperlink">
    <w:name w:val="Hyperlink"/>
    <w:basedOn w:val="DefaultParagraphFont"/>
    <w:uiPriority w:val="99"/>
    <w:semiHidden/>
    <w:unhideWhenUsed/>
    <w:rsid w:val="00496EBF"/>
    <w:rPr>
      <w:color w:val="0000FF"/>
      <w:u w:val="single"/>
    </w:rPr>
  </w:style>
  <w:style w:type="paragraph" w:styleId="Header">
    <w:name w:val="header"/>
    <w:basedOn w:val="Normal"/>
    <w:link w:val="HeaderChar"/>
    <w:uiPriority w:val="99"/>
    <w:unhideWhenUsed/>
    <w:rsid w:val="000611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113"/>
    <w:rPr>
      <w:kern w:val="0"/>
      <w14:ligatures w14:val="none"/>
    </w:rPr>
  </w:style>
  <w:style w:type="paragraph" w:styleId="Footer">
    <w:name w:val="footer"/>
    <w:basedOn w:val="Normal"/>
    <w:link w:val="FooterChar"/>
    <w:uiPriority w:val="99"/>
    <w:unhideWhenUsed/>
    <w:rsid w:val="00061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11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2383">
      <w:bodyDiv w:val="1"/>
      <w:marLeft w:val="0"/>
      <w:marRight w:val="0"/>
      <w:marTop w:val="0"/>
      <w:marBottom w:val="0"/>
      <w:divBdr>
        <w:top w:val="none" w:sz="0" w:space="0" w:color="auto"/>
        <w:left w:val="none" w:sz="0" w:space="0" w:color="auto"/>
        <w:bottom w:val="none" w:sz="0" w:space="0" w:color="auto"/>
        <w:right w:val="none" w:sz="0" w:space="0" w:color="auto"/>
      </w:divBdr>
    </w:div>
    <w:div w:id="206913993">
      <w:bodyDiv w:val="1"/>
      <w:marLeft w:val="0"/>
      <w:marRight w:val="0"/>
      <w:marTop w:val="0"/>
      <w:marBottom w:val="0"/>
      <w:divBdr>
        <w:top w:val="none" w:sz="0" w:space="0" w:color="auto"/>
        <w:left w:val="none" w:sz="0" w:space="0" w:color="auto"/>
        <w:bottom w:val="none" w:sz="0" w:space="0" w:color="auto"/>
        <w:right w:val="none" w:sz="0" w:space="0" w:color="auto"/>
      </w:divBdr>
    </w:div>
    <w:div w:id="351416909">
      <w:bodyDiv w:val="1"/>
      <w:marLeft w:val="0"/>
      <w:marRight w:val="0"/>
      <w:marTop w:val="0"/>
      <w:marBottom w:val="0"/>
      <w:divBdr>
        <w:top w:val="none" w:sz="0" w:space="0" w:color="auto"/>
        <w:left w:val="none" w:sz="0" w:space="0" w:color="auto"/>
        <w:bottom w:val="none" w:sz="0" w:space="0" w:color="auto"/>
        <w:right w:val="none" w:sz="0" w:space="0" w:color="auto"/>
      </w:divBdr>
    </w:div>
    <w:div w:id="688531786">
      <w:bodyDiv w:val="1"/>
      <w:marLeft w:val="0"/>
      <w:marRight w:val="0"/>
      <w:marTop w:val="0"/>
      <w:marBottom w:val="0"/>
      <w:divBdr>
        <w:top w:val="none" w:sz="0" w:space="0" w:color="auto"/>
        <w:left w:val="none" w:sz="0" w:space="0" w:color="auto"/>
        <w:bottom w:val="none" w:sz="0" w:space="0" w:color="auto"/>
        <w:right w:val="none" w:sz="0" w:space="0" w:color="auto"/>
      </w:divBdr>
    </w:div>
    <w:div w:id="1498618060">
      <w:bodyDiv w:val="1"/>
      <w:marLeft w:val="0"/>
      <w:marRight w:val="0"/>
      <w:marTop w:val="0"/>
      <w:marBottom w:val="0"/>
      <w:divBdr>
        <w:top w:val="none" w:sz="0" w:space="0" w:color="auto"/>
        <w:left w:val="none" w:sz="0" w:space="0" w:color="auto"/>
        <w:bottom w:val="none" w:sz="0" w:space="0" w:color="auto"/>
        <w:right w:val="none" w:sz="0" w:space="0" w:color="auto"/>
      </w:divBdr>
    </w:div>
    <w:div w:id="184956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chives.cityofsydney.nsw.gov.au/nodes/view/495003" TargetMode="External"/><Relationship Id="rId18" Type="http://schemas.openxmlformats.org/officeDocument/2006/relationships/hyperlink" Target="https://www.awm.gov.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realestate.com.au/property/162-beecroft-rd-cheltenham-nsw-2119/" TargetMode="External"/><Relationship Id="rId17" Type="http://schemas.openxmlformats.org/officeDocument/2006/relationships/hyperlink" Target="https://www.hornsby.nsw.gov.au/property/build/heritage" TargetMode="External"/><Relationship Id="rId2" Type="http://schemas.openxmlformats.org/officeDocument/2006/relationships/styles" Target="styles.xml"/><Relationship Id="rId16" Type="http://schemas.openxmlformats.org/officeDocument/2006/relationships/hyperlink" Target="https://www.nsw.gov.au/family-and-relationships/family-history-sear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ancestry.com.au/"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rove.nla.gov.au/search/advanced/category/news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698</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17</cp:revision>
  <dcterms:created xsi:type="dcterms:W3CDTF">2023-08-05T04:00:00Z</dcterms:created>
  <dcterms:modified xsi:type="dcterms:W3CDTF">2023-10-17T01:53:00Z</dcterms:modified>
</cp:coreProperties>
</file>