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3B39" w14:textId="77777777" w:rsidR="00530D98" w:rsidRPr="00E641D0" w:rsidRDefault="00530D98" w:rsidP="00530D98">
      <w:pPr>
        <w:spacing w:after="0"/>
        <w:rPr>
          <w:b/>
          <w:bCs/>
          <w:color w:val="000000"/>
          <w:sz w:val="28"/>
          <w:szCs w:val="28"/>
          <w:u w:val="single"/>
        </w:rPr>
      </w:pPr>
      <w:r w:rsidRPr="00E641D0">
        <w:rPr>
          <w:b/>
          <w:bCs/>
          <w:color w:val="000000"/>
          <w:sz w:val="28"/>
          <w:szCs w:val="28"/>
          <w:u w:val="single"/>
        </w:rPr>
        <w:t>28 THE CRESCENT, CHELTENHAM (“Oriel”)</w:t>
      </w:r>
    </w:p>
    <w:p w14:paraId="401CF258" w14:textId="77777777" w:rsidR="00530D98" w:rsidRDefault="00530D98" w:rsidP="00530D98">
      <w:pPr>
        <w:spacing w:after="0"/>
        <w:rPr>
          <w:b/>
          <w:bCs/>
          <w:color w:val="000000"/>
          <w:sz w:val="24"/>
          <w:szCs w:val="24"/>
        </w:rPr>
      </w:pPr>
    </w:p>
    <w:p w14:paraId="3189DE61" w14:textId="77777777" w:rsidR="00530D98" w:rsidRDefault="00530D98" w:rsidP="00530D98">
      <w:pPr>
        <w:spacing w:after="0"/>
        <w:rPr>
          <w:b/>
          <w:bCs/>
          <w:color w:val="000000"/>
          <w:sz w:val="24"/>
          <w:szCs w:val="24"/>
        </w:rPr>
      </w:pPr>
      <w:r w:rsidRPr="00CD5C1C">
        <w:rPr>
          <w:b/>
          <w:bCs/>
          <w:noProof/>
          <w:color w:val="000000"/>
          <w:sz w:val="24"/>
          <w:szCs w:val="24"/>
        </w:rPr>
        <w:drawing>
          <wp:inline distT="0" distB="0" distL="0" distR="0" wp14:anchorId="6C91F066" wp14:editId="35C05B49">
            <wp:extent cx="5020376" cy="2876951"/>
            <wp:effectExtent l="0" t="0" r="8890" b="0"/>
            <wp:docPr id="2057035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35356" name=""/>
                    <pic:cNvPicPr/>
                  </pic:nvPicPr>
                  <pic:blipFill>
                    <a:blip r:embed="rId7"/>
                    <a:stretch>
                      <a:fillRect/>
                    </a:stretch>
                  </pic:blipFill>
                  <pic:spPr>
                    <a:xfrm>
                      <a:off x="0" y="0"/>
                      <a:ext cx="5020376" cy="2876951"/>
                    </a:xfrm>
                    <a:prstGeom prst="rect">
                      <a:avLst/>
                    </a:prstGeom>
                  </pic:spPr>
                </pic:pic>
              </a:graphicData>
            </a:graphic>
          </wp:inline>
        </w:drawing>
      </w:r>
    </w:p>
    <w:p w14:paraId="112502DD" w14:textId="315C632F" w:rsidR="00530D98" w:rsidRPr="009405D9" w:rsidRDefault="009405D9" w:rsidP="00530D98">
      <w:pPr>
        <w:spacing w:after="0"/>
        <w:rPr>
          <w:color w:val="000000"/>
          <w:sz w:val="24"/>
          <w:szCs w:val="24"/>
        </w:rPr>
      </w:pPr>
      <w:r w:rsidRPr="009405D9">
        <w:rPr>
          <w:color w:val="000000"/>
          <w:sz w:val="24"/>
          <w:szCs w:val="24"/>
        </w:rPr>
        <w:t>Lot 11 DP 7132</w:t>
      </w:r>
    </w:p>
    <w:p w14:paraId="3589D838" w14:textId="77777777" w:rsidR="009405D9" w:rsidRPr="009405D9" w:rsidRDefault="009405D9" w:rsidP="00530D98">
      <w:pPr>
        <w:spacing w:after="0"/>
        <w:rPr>
          <w:color w:val="000000"/>
          <w:sz w:val="24"/>
          <w:szCs w:val="24"/>
        </w:rPr>
      </w:pPr>
    </w:p>
    <w:p w14:paraId="53EB80AC" w14:textId="43067C4D" w:rsidR="00530D98" w:rsidRPr="00CD5C1C" w:rsidRDefault="00530D98" w:rsidP="00530D98">
      <w:pPr>
        <w:spacing w:after="0"/>
        <w:rPr>
          <w:b/>
          <w:bCs/>
          <w:color w:val="000000"/>
          <w:sz w:val="24"/>
          <w:szCs w:val="24"/>
        </w:rPr>
      </w:pPr>
      <w:r w:rsidRPr="00CD5C1C">
        <w:rPr>
          <w:b/>
          <w:bCs/>
          <w:color w:val="000000"/>
          <w:sz w:val="24"/>
          <w:szCs w:val="24"/>
        </w:rPr>
        <w:t xml:space="preserve">Hornsby </w:t>
      </w:r>
      <w:r w:rsidR="00A360D7">
        <w:rPr>
          <w:b/>
          <w:bCs/>
          <w:color w:val="000000"/>
          <w:sz w:val="24"/>
          <w:szCs w:val="24"/>
        </w:rPr>
        <w:t xml:space="preserve">Shire </w:t>
      </w:r>
      <w:r w:rsidRPr="00CD5C1C">
        <w:rPr>
          <w:b/>
          <w:bCs/>
          <w:color w:val="000000"/>
          <w:sz w:val="24"/>
          <w:szCs w:val="24"/>
        </w:rPr>
        <w:t>Council details</w:t>
      </w:r>
    </w:p>
    <w:p w14:paraId="0CB41CA8" w14:textId="77777777" w:rsidR="00530D98" w:rsidRPr="00CD5C1C" w:rsidRDefault="00530D98" w:rsidP="00530D98">
      <w:pPr>
        <w:spacing w:after="0"/>
        <w:rPr>
          <w:b/>
          <w:bCs/>
          <w:color w:val="000000"/>
          <w:sz w:val="24"/>
          <w:szCs w:val="24"/>
        </w:rPr>
      </w:pPr>
      <w:r w:rsidRPr="00CD5C1C">
        <w:rPr>
          <w:b/>
          <w:bCs/>
          <w:color w:val="000000"/>
          <w:sz w:val="24"/>
          <w:szCs w:val="24"/>
        </w:rPr>
        <w:t>Heritage Register: (NONE)</w:t>
      </w:r>
    </w:p>
    <w:p w14:paraId="3E48E77C" w14:textId="77777777" w:rsidR="00530D98" w:rsidRDefault="00530D98" w:rsidP="00530D98">
      <w:pPr>
        <w:spacing w:after="0"/>
        <w:rPr>
          <w:color w:val="000000"/>
          <w:sz w:val="24"/>
          <w:szCs w:val="24"/>
        </w:rPr>
      </w:pPr>
    </w:p>
    <w:p w14:paraId="64B56C8D" w14:textId="77777777" w:rsidR="00684A89" w:rsidRDefault="00684A89" w:rsidP="00684A8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Part of Warwick Estate – Cheltenham Subdivision 1913</w:t>
      </w:r>
    </w:p>
    <w:p w14:paraId="7014B01E" w14:textId="77777777" w:rsidR="00684A89" w:rsidRDefault="00684A89" w:rsidP="00530D98">
      <w:pPr>
        <w:spacing w:after="0"/>
        <w:rPr>
          <w:color w:val="000000"/>
          <w:sz w:val="24"/>
          <w:szCs w:val="24"/>
        </w:rPr>
      </w:pPr>
    </w:p>
    <w:p w14:paraId="48EA9E32" w14:textId="17E7FF75" w:rsidR="00E45DF0" w:rsidRDefault="00E45DF0" w:rsidP="00530D98">
      <w:pPr>
        <w:spacing w:after="0"/>
        <w:rPr>
          <w:color w:val="000000"/>
          <w:sz w:val="24"/>
          <w:szCs w:val="24"/>
        </w:rPr>
      </w:pPr>
      <w:r>
        <w:rPr>
          <w:color w:val="000000"/>
          <w:sz w:val="24"/>
          <w:szCs w:val="24"/>
        </w:rPr>
        <w:t>Currently 28 The Crescent is a house with 6 bedrooms, 4 bathrooms and 3 parking spaces.</w:t>
      </w:r>
    </w:p>
    <w:p w14:paraId="41AA3A37" w14:textId="77777777" w:rsidR="00E45DF0" w:rsidRDefault="00E45DF0" w:rsidP="00530D98">
      <w:pPr>
        <w:spacing w:after="0"/>
        <w:rPr>
          <w:color w:val="000000"/>
          <w:sz w:val="24"/>
          <w:szCs w:val="24"/>
        </w:rPr>
      </w:pPr>
    </w:p>
    <w:p w14:paraId="164CA1D7" w14:textId="0631FEA4" w:rsidR="00D260E6" w:rsidRPr="00D260E6" w:rsidRDefault="00D260E6" w:rsidP="00530D98">
      <w:pPr>
        <w:spacing w:after="0"/>
        <w:rPr>
          <w:color w:val="000000"/>
          <w:sz w:val="24"/>
          <w:szCs w:val="24"/>
          <w:highlight w:val="yellow"/>
        </w:rPr>
      </w:pPr>
      <w:r w:rsidRPr="00D260E6">
        <w:rPr>
          <w:color w:val="000000"/>
          <w:sz w:val="24"/>
          <w:szCs w:val="24"/>
          <w:highlight w:val="yellow"/>
        </w:rPr>
        <w:t xml:space="preserve">Sands Directories 1921-1932/3 James V. </w:t>
      </w:r>
      <w:proofErr w:type="spellStart"/>
      <w:r w:rsidRPr="00D260E6">
        <w:rPr>
          <w:color w:val="000000"/>
          <w:sz w:val="24"/>
          <w:szCs w:val="24"/>
          <w:highlight w:val="yellow"/>
        </w:rPr>
        <w:t>Mackaness</w:t>
      </w:r>
      <w:proofErr w:type="spellEnd"/>
      <w:r w:rsidRPr="00D260E6">
        <w:rPr>
          <w:color w:val="000000"/>
          <w:sz w:val="24"/>
          <w:szCs w:val="24"/>
          <w:highlight w:val="yellow"/>
        </w:rPr>
        <w:t xml:space="preserve"> “Oriel”</w:t>
      </w:r>
    </w:p>
    <w:p w14:paraId="4968728F" w14:textId="638A0705" w:rsidR="00D260E6" w:rsidRDefault="00D260E6" w:rsidP="00530D98">
      <w:pPr>
        <w:spacing w:after="0"/>
        <w:rPr>
          <w:color w:val="000000"/>
          <w:sz w:val="24"/>
          <w:szCs w:val="24"/>
        </w:rPr>
      </w:pPr>
      <w:r w:rsidRPr="00D260E6">
        <w:rPr>
          <w:color w:val="000000"/>
          <w:sz w:val="24"/>
          <w:szCs w:val="24"/>
          <w:highlight w:val="yellow"/>
        </w:rPr>
        <w:t xml:space="preserve">Electoral Roll 1933: J. </w:t>
      </w:r>
      <w:proofErr w:type="spellStart"/>
      <w:r w:rsidRPr="00D260E6">
        <w:rPr>
          <w:color w:val="000000"/>
          <w:sz w:val="24"/>
          <w:szCs w:val="24"/>
          <w:highlight w:val="yellow"/>
        </w:rPr>
        <w:t>Mackaness</w:t>
      </w:r>
      <w:proofErr w:type="spellEnd"/>
      <w:r w:rsidRPr="00D260E6">
        <w:rPr>
          <w:color w:val="000000"/>
          <w:sz w:val="24"/>
          <w:szCs w:val="24"/>
          <w:highlight w:val="yellow"/>
        </w:rPr>
        <w:t xml:space="preserve"> No. 28</w:t>
      </w:r>
    </w:p>
    <w:p w14:paraId="3BF52B97" w14:textId="77777777" w:rsidR="00D260E6" w:rsidRDefault="00D260E6" w:rsidP="00530D98">
      <w:pPr>
        <w:spacing w:after="0"/>
        <w:rPr>
          <w:color w:val="000000"/>
          <w:sz w:val="24"/>
          <w:szCs w:val="24"/>
        </w:rPr>
      </w:pPr>
    </w:p>
    <w:p w14:paraId="74BC0829" w14:textId="5A1A959D" w:rsidR="00530D98" w:rsidRDefault="00530D98" w:rsidP="00530D98">
      <w:pPr>
        <w:spacing w:after="0"/>
        <w:rPr>
          <w:color w:val="000000"/>
          <w:sz w:val="24"/>
          <w:szCs w:val="24"/>
        </w:rPr>
      </w:pPr>
      <w:r>
        <w:rPr>
          <w:color w:val="000000"/>
          <w:sz w:val="24"/>
          <w:szCs w:val="24"/>
        </w:rPr>
        <w:t xml:space="preserve">First reference to “Oriel” was in 1922 was on the birth of George B. </w:t>
      </w:r>
      <w:proofErr w:type="spellStart"/>
      <w:r>
        <w:rPr>
          <w:color w:val="000000"/>
          <w:sz w:val="24"/>
          <w:szCs w:val="24"/>
        </w:rPr>
        <w:t>Mackaness</w:t>
      </w:r>
      <w:proofErr w:type="spellEnd"/>
      <w:r>
        <w:rPr>
          <w:color w:val="000000"/>
          <w:sz w:val="24"/>
          <w:szCs w:val="24"/>
        </w:rPr>
        <w:t xml:space="preserve">, son of James &amp; Eleanor </w:t>
      </w:r>
      <w:proofErr w:type="spellStart"/>
      <w:r>
        <w:rPr>
          <w:color w:val="000000"/>
          <w:sz w:val="24"/>
          <w:szCs w:val="24"/>
        </w:rPr>
        <w:t>Mackaness</w:t>
      </w:r>
      <w:proofErr w:type="spellEnd"/>
      <w:r>
        <w:rPr>
          <w:color w:val="000000"/>
          <w:sz w:val="24"/>
          <w:szCs w:val="24"/>
        </w:rPr>
        <w:t>.</w:t>
      </w:r>
    </w:p>
    <w:p w14:paraId="7AD42AF4" w14:textId="2C8C9F59" w:rsidR="00530D98" w:rsidRPr="00352CFC" w:rsidRDefault="00530D98" w:rsidP="00530D98">
      <w:pPr>
        <w:spacing w:after="0"/>
        <w:rPr>
          <w:i/>
          <w:iCs/>
          <w:color w:val="000000"/>
          <w:sz w:val="24"/>
          <w:szCs w:val="24"/>
        </w:rPr>
      </w:pPr>
      <w:r w:rsidRPr="00352CFC">
        <w:rPr>
          <w:i/>
          <w:iCs/>
          <w:color w:val="000000"/>
          <w:sz w:val="24"/>
          <w:szCs w:val="24"/>
        </w:rPr>
        <w:t>[James V</w:t>
      </w:r>
      <w:r>
        <w:rPr>
          <w:i/>
          <w:iCs/>
          <w:color w:val="000000"/>
          <w:sz w:val="24"/>
          <w:szCs w:val="24"/>
        </w:rPr>
        <w:t>incent</w:t>
      </w:r>
      <w:r w:rsidRPr="00352CFC">
        <w:rPr>
          <w:i/>
          <w:iCs/>
          <w:color w:val="000000"/>
          <w:sz w:val="24"/>
          <w:szCs w:val="24"/>
        </w:rPr>
        <w:t xml:space="preserve"> </w:t>
      </w:r>
      <w:proofErr w:type="spellStart"/>
      <w:r w:rsidRPr="00352CFC">
        <w:rPr>
          <w:i/>
          <w:iCs/>
          <w:color w:val="000000"/>
          <w:sz w:val="24"/>
          <w:szCs w:val="24"/>
        </w:rPr>
        <w:t>Mackaness</w:t>
      </w:r>
      <w:proofErr w:type="spellEnd"/>
      <w:r w:rsidRPr="00352CFC">
        <w:rPr>
          <w:i/>
          <w:iCs/>
          <w:color w:val="000000"/>
          <w:sz w:val="24"/>
          <w:szCs w:val="24"/>
        </w:rPr>
        <w:t xml:space="preserve"> married Eleanor F</w:t>
      </w:r>
      <w:r>
        <w:rPr>
          <w:i/>
          <w:iCs/>
          <w:color w:val="000000"/>
          <w:sz w:val="24"/>
          <w:szCs w:val="24"/>
        </w:rPr>
        <w:t>rances</w:t>
      </w:r>
      <w:r w:rsidRPr="00352CFC">
        <w:rPr>
          <w:i/>
          <w:iCs/>
          <w:color w:val="000000"/>
          <w:sz w:val="24"/>
          <w:szCs w:val="24"/>
        </w:rPr>
        <w:t xml:space="preserve"> Bellamy in 1</w:t>
      </w:r>
      <w:r>
        <w:rPr>
          <w:i/>
          <w:iCs/>
          <w:color w:val="000000"/>
          <w:sz w:val="24"/>
          <w:szCs w:val="24"/>
        </w:rPr>
        <w:t>9</w:t>
      </w:r>
      <w:r w:rsidRPr="00352CFC">
        <w:rPr>
          <w:i/>
          <w:iCs/>
          <w:color w:val="000000"/>
          <w:sz w:val="24"/>
          <w:szCs w:val="24"/>
        </w:rPr>
        <w:t>15, district of Chatswood]</w:t>
      </w:r>
    </w:p>
    <w:p w14:paraId="47F74579" w14:textId="77777777" w:rsidR="00530D98" w:rsidRDefault="00530D98" w:rsidP="00530D98">
      <w:pPr>
        <w:spacing w:after="0"/>
        <w:rPr>
          <w:color w:val="000000"/>
          <w:sz w:val="24"/>
          <w:szCs w:val="24"/>
        </w:rPr>
      </w:pPr>
    </w:p>
    <w:p w14:paraId="4216EF5A" w14:textId="7C036740" w:rsidR="00530D98" w:rsidRDefault="00530D98" w:rsidP="00530D98">
      <w:pPr>
        <w:spacing w:after="0"/>
        <w:rPr>
          <w:color w:val="000000"/>
          <w:sz w:val="24"/>
          <w:szCs w:val="24"/>
        </w:rPr>
      </w:pPr>
      <w:r>
        <w:rPr>
          <w:color w:val="000000"/>
          <w:sz w:val="24"/>
          <w:szCs w:val="24"/>
        </w:rPr>
        <w:t xml:space="preserve">In 1923 occurred the death of Edward Bellamy (‘Teddy’) </w:t>
      </w:r>
      <w:proofErr w:type="spellStart"/>
      <w:r>
        <w:rPr>
          <w:color w:val="000000"/>
          <w:sz w:val="24"/>
          <w:szCs w:val="24"/>
        </w:rPr>
        <w:t>Mackaness</w:t>
      </w:r>
      <w:proofErr w:type="spellEnd"/>
      <w:r>
        <w:rPr>
          <w:color w:val="000000"/>
          <w:sz w:val="24"/>
          <w:szCs w:val="24"/>
        </w:rPr>
        <w:t xml:space="preserve">, aged 5 years and 4 months, son of James and Eleanor </w:t>
      </w:r>
      <w:proofErr w:type="spellStart"/>
      <w:r>
        <w:rPr>
          <w:color w:val="000000"/>
          <w:sz w:val="24"/>
          <w:szCs w:val="24"/>
        </w:rPr>
        <w:t>Mackaness</w:t>
      </w:r>
      <w:proofErr w:type="spellEnd"/>
      <w:r>
        <w:rPr>
          <w:color w:val="000000"/>
          <w:sz w:val="24"/>
          <w:szCs w:val="24"/>
        </w:rPr>
        <w:t>.</w:t>
      </w:r>
    </w:p>
    <w:p w14:paraId="17D90A64" w14:textId="77777777" w:rsidR="00530D98" w:rsidRPr="00A56CDA" w:rsidRDefault="00530D98" w:rsidP="00530D98">
      <w:pPr>
        <w:spacing w:after="0"/>
        <w:rPr>
          <w:color w:val="000000"/>
          <w:sz w:val="24"/>
          <w:szCs w:val="24"/>
        </w:rPr>
      </w:pPr>
    </w:p>
    <w:p w14:paraId="5C49AC83" w14:textId="47D162B0" w:rsidR="0044726C" w:rsidRDefault="00530D98" w:rsidP="00530D98">
      <w:pPr>
        <w:spacing w:after="0"/>
        <w:rPr>
          <w:sz w:val="24"/>
          <w:szCs w:val="24"/>
        </w:rPr>
      </w:pPr>
      <w:r>
        <w:rPr>
          <w:sz w:val="24"/>
          <w:szCs w:val="24"/>
        </w:rPr>
        <w:t xml:space="preserve">In 1931 James </w:t>
      </w:r>
      <w:proofErr w:type="spellStart"/>
      <w:r>
        <w:rPr>
          <w:sz w:val="24"/>
          <w:szCs w:val="24"/>
        </w:rPr>
        <w:t>Mackaness</w:t>
      </w:r>
      <w:proofErr w:type="spellEnd"/>
      <w:r>
        <w:rPr>
          <w:sz w:val="24"/>
          <w:szCs w:val="24"/>
        </w:rPr>
        <w:t xml:space="preserve"> was the secretary of the Cheltenham Bowling Club.</w:t>
      </w:r>
    </w:p>
    <w:p w14:paraId="6097D6DC" w14:textId="77777777" w:rsidR="00530D98" w:rsidRDefault="00530D98" w:rsidP="00530D98">
      <w:pPr>
        <w:spacing w:after="0"/>
        <w:rPr>
          <w:sz w:val="24"/>
          <w:szCs w:val="24"/>
        </w:rPr>
      </w:pPr>
    </w:p>
    <w:p w14:paraId="670C03D5" w14:textId="531026F1" w:rsidR="00530D98" w:rsidRDefault="00530D98" w:rsidP="00530D98">
      <w:pPr>
        <w:spacing w:after="0"/>
        <w:rPr>
          <w:sz w:val="24"/>
          <w:szCs w:val="24"/>
        </w:rPr>
      </w:pPr>
      <w:r>
        <w:rPr>
          <w:sz w:val="24"/>
          <w:szCs w:val="24"/>
        </w:rPr>
        <w:t xml:space="preserve">By 1936 the </w:t>
      </w:r>
      <w:proofErr w:type="spellStart"/>
      <w:r>
        <w:rPr>
          <w:sz w:val="24"/>
          <w:szCs w:val="24"/>
        </w:rPr>
        <w:t>Mackaness</w:t>
      </w:r>
      <w:proofErr w:type="spellEnd"/>
      <w:r>
        <w:rPr>
          <w:sz w:val="24"/>
          <w:szCs w:val="24"/>
        </w:rPr>
        <w:t xml:space="preserve"> family moved to Gladesville and the property was occupied by Charles Henry Golby (dentist), Ethel Jane Golby and Nancy Marian Golby, who would move to 48 The Crescent, Cheltenham by 1943, then no. 28 was occupied by Ralph </w:t>
      </w:r>
      <w:proofErr w:type="spellStart"/>
      <w:r>
        <w:rPr>
          <w:sz w:val="24"/>
          <w:szCs w:val="24"/>
        </w:rPr>
        <w:t>Abons</w:t>
      </w:r>
      <w:proofErr w:type="spellEnd"/>
      <w:r>
        <w:rPr>
          <w:sz w:val="24"/>
          <w:szCs w:val="24"/>
        </w:rPr>
        <w:t xml:space="preserve"> Earl Delaney (carpet planner) and Eleanor Bellamy Delaney.</w:t>
      </w:r>
    </w:p>
    <w:p w14:paraId="443B0544" w14:textId="77777777" w:rsidR="00530D98" w:rsidRDefault="00530D98" w:rsidP="00530D98">
      <w:pPr>
        <w:spacing w:after="0"/>
        <w:rPr>
          <w:sz w:val="24"/>
          <w:szCs w:val="24"/>
        </w:rPr>
      </w:pPr>
    </w:p>
    <w:p w14:paraId="6FC9DFBD" w14:textId="725B0E99" w:rsidR="00667550" w:rsidRPr="004E4742" w:rsidRDefault="00667550" w:rsidP="00530D98">
      <w:pPr>
        <w:spacing w:after="0"/>
        <w:rPr>
          <w:sz w:val="24"/>
          <w:szCs w:val="24"/>
        </w:rPr>
      </w:pPr>
      <w:r>
        <w:rPr>
          <w:sz w:val="24"/>
          <w:szCs w:val="24"/>
        </w:rPr>
        <w:t>The house was last sold in 2007.</w:t>
      </w:r>
      <w:r w:rsidR="004E4742">
        <w:rPr>
          <w:sz w:val="24"/>
          <w:szCs w:val="24"/>
          <w:vertAlign w:val="superscript"/>
        </w:rPr>
        <w:t>1</w:t>
      </w:r>
    </w:p>
    <w:p w14:paraId="3D6BEDFA" w14:textId="77777777" w:rsidR="00667550" w:rsidRPr="00667550" w:rsidRDefault="00667550" w:rsidP="00530D98">
      <w:pPr>
        <w:spacing w:after="0"/>
        <w:rPr>
          <w:sz w:val="24"/>
          <w:szCs w:val="24"/>
        </w:rPr>
      </w:pPr>
    </w:p>
    <w:p w14:paraId="3D325E9C" w14:textId="611A924D" w:rsidR="00530D98" w:rsidRDefault="00530D98" w:rsidP="00530D98">
      <w:pPr>
        <w:spacing w:after="0"/>
        <w:rPr>
          <w:sz w:val="24"/>
          <w:szCs w:val="24"/>
        </w:rPr>
      </w:pPr>
      <w:r>
        <w:rPr>
          <w:sz w:val="24"/>
          <w:szCs w:val="24"/>
        </w:rPr>
        <w:t xml:space="preserve">James Vincent </w:t>
      </w:r>
      <w:proofErr w:type="spellStart"/>
      <w:r>
        <w:rPr>
          <w:sz w:val="24"/>
          <w:szCs w:val="24"/>
        </w:rPr>
        <w:t>Mackaness</w:t>
      </w:r>
      <w:proofErr w:type="spellEnd"/>
      <w:r>
        <w:rPr>
          <w:sz w:val="24"/>
          <w:szCs w:val="24"/>
        </w:rPr>
        <w:t xml:space="preserve"> died in 1956, aged 68 years, in the district of Ashfield.</w:t>
      </w:r>
    </w:p>
    <w:p w14:paraId="3B8C3988" w14:textId="77777777" w:rsidR="00530D98" w:rsidRDefault="00530D98" w:rsidP="00530D98">
      <w:pPr>
        <w:spacing w:after="0"/>
        <w:rPr>
          <w:sz w:val="24"/>
          <w:szCs w:val="24"/>
        </w:rPr>
      </w:pPr>
    </w:p>
    <w:p w14:paraId="42D0F022" w14:textId="795DB2A1" w:rsidR="00530D98" w:rsidRPr="00E45DF0" w:rsidRDefault="00530D98" w:rsidP="00530D98">
      <w:pPr>
        <w:spacing w:after="0"/>
        <w:rPr>
          <w:b/>
          <w:bCs/>
          <w:sz w:val="24"/>
          <w:szCs w:val="24"/>
        </w:rPr>
      </w:pPr>
      <w:bookmarkStart w:id="0" w:name="_Hlk141821099"/>
      <w:r w:rsidRPr="00413A72">
        <w:rPr>
          <w:b/>
          <w:bCs/>
          <w:sz w:val="24"/>
          <w:szCs w:val="24"/>
        </w:rPr>
        <w:t>Bibliography:</w:t>
      </w:r>
      <w:r>
        <w:rPr>
          <w:b/>
          <w:bCs/>
          <w:sz w:val="24"/>
          <w:szCs w:val="24"/>
        </w:rPr>
        <w:t xml:space="preserve"> </w:t>
      </w:r>
      <w:r w:rsidR="00E45DF0">
        <w:rPr>
          <w:b/>
          <w:bCs/>
          <w:sz w:val="24"/>
          <w:szCs w:val="24"/>
        </w:rPr>
        <w:t>none</w:t>
      </w:r>
    </w:p>
    <w:p w14:paraId="64992F87" w14:textId="162A01F4" w:rsidR="00530D98" w:rsidRDefault="004E4742" w:rsidP="00530D98">
      <w:pPr>
        <w:spacing w:after="0"/>
      </w:pPr>
      <w:r>
        <w:rPr>
          <w:sz w:val="24"/>
          <w:szCs w:val="24"/>
          <w:vertAlign w:val="superscript"/>
        </w:rPr>
        <w:t>1</w:t>
      </w:r>
      <w:r>
        <w:rPr>
          <w:sz w:val="24"/>
          <w:szCs w:val="24"/>
        </w:rPr>
        <w:t xml:space="preserve"> </w:t>
      </w:r>
      <w:hyperlink r:id="rId8" w:history="1">
        <w:r>
          <w:rPr>
            <w:rStyle w:val="Hyperlink"/>
          </w:rPr>
          <w:t>28 The Crescent, Cheltenham, NSW 2119 - realestate.com.au</w:t>
        </w:r>
      </w:hyperlink>
    </w:p>
    <w:p w14:paraId="190A26CB" w14:textId="77777777" w:rsidR="004E4742" w:rsidRPr="004E4742" w:rsidRDefault="004E4742" w:rsidP="00530D98">
      <w:pPr>
        <w:spacing w:after="0"/>
        <w:rPr>
          <w:sz w:val="24"/>
          <w:szCs w:val="24"/>
        </w:rPr>
      </w:pPr>
    </w:p>
    <w:p w14:paraId="63C12C73" w14:textId="77777777" w:rsidR="00530D98" w:rsidRDefault="00530D98" w:rsidP="00530D98">
      <w:pPr>
        <w:spacing w:after="0"/>
        <w:rPr>
          <w:b/>
          <w:bCs/>
          <w:sz w:val="24"/>
          <w:szCs w:val="24"/>
        </w:rPr>
      </w:pPr>
      <w:bookmarkStart w:id="1" w:name="_Hlk142068877"/>
      <w:r>
        <w:rPr>
          <w:b/>
          <w:bCs/>
          <w:sz w:val="24"/>
          <w:szCs w:val="24"/>
        </w:rPr>
        <w:t>Resources available (varies):</w:t>
      </w:r>
    </w:p>
    <w:p w14:paraId="04D332E3" w14:textId="77777777" w:rsidR="00530D98" w:rsidRDefault="00530D98" w:rsidP="00530D98">
      <w:pPr>
        <w:pStyle w:val="ListParagraph"/>
        <w:numPr>
          <w:ilvl w:val="0"/>
          <w:numId w:val="1"/>
        </w:numPr>
        <w:spacing w:after="0" w:line="256" w:lineRule="auto"/>
        <w:rPr>
          <w:sz w:val="24"/>
          <w:szCs w:val="24"/>
        </w:rPr>
      </w:pPr>
      <w:bookmarkStart w:id="2" w:name="_Hlk142068807"/>
      <w:bookmarkStart w:id="3" w:name="_Hlk142068346"/>
      <w:r>
        <w:rPr>
          <w:sz w:val="24"/>
          <w:szCs w:val="24"/>
        </w:rPr>
        <w:t xml:space="preserve">Sands Directories 1858-1933 City of Sydney </w:t>
      </w:r>
      <w:hyperlink r:id="rId9" w:history="1">
        <w:r>
          <w:rPr>
            <w:rStyle w:val="Hyperlink"/>
            <w:sz w:val="24"/>
            <w:szCs w:val="24"/>
          </w:rPr>
          <w:t>Sands Postal Directory | City of Sydney Archives (nsw.gov.au)</w:t>
        </w:r>
      </w:hyperlink>
    </w:p>
    <w:p w14:paraId="3553F2A7" w14:textId="77777777" w:rsidR="00530D98" w:rsidRDefault="00530D98" w:rsidP="00530D98">
      <w:pPr>
        <w:pStyle w:val="ListParagraph"/>
        <w:numPr>
          <w:ilvl w:val="0"/>
          <w:numId w:val="1"/>
        </w:numPr>
        <w:spacing w:after="0" w:line="256" w:lineRule="auto"/>
        <w:rPr>
          <w:sz w:val="24"/>
          <w:szCs w:val="24"/>
        </w:rPr>
      </w:pPr>
      <w:r>
        <w:rPr>
          <w:sz w:val="24"/>
          <w:szCs w:val="24"/>
        </w:rPr>
        <w:t xml:space="preserve">Newspaper articles – TROVE - </w:t>
      </w:r>
      <w:hyperlink r:id="rId10" w:history="1">
        <w:r>
          <w:rPr>
            <w:rStyle w:val="Hyperlink"/>
            <w:sz w:val="24"/>
            <w:szCs w:val="24"/>
          </w:rPr>
          <w:t>Search - Trove (nla.gov.au)</w:t>
        </w:r>
      </w:hyperlink>
    </w:p>
    <w:p w14:paraId="7090AF61" w14:textId="77777777" w:rsidR="00530D98" w:rsidRDefault="00530D98" w:rsidP="00530D98">
      <w:pPr>
        <w:pStyle w:val="ListParagraph"/>
        <w:numPr>
          <w:ilvl w:val="0"/>
          <w:numId w:val="1"/>
        </w:numPr>
        <w:spacing w:after="0" w:line="256" w:lineRule="auto"/>
        <w:rPr>
          <w:sz w:val="24"/>
          <w:szCs w:val="24"/>
        </w:rPr>
      </w:pPr>
      <w:r>
        <w:rPr>
          <w:sz w:val="24"/>
          <w:szCs w:val="24"/>
        </w:rPr>
        <w:t xml:space="preserve">Ancestry.com (subscription only) </w:t>
      </w:r>
      <w:hyperlink r:id="rId11"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79A51DB6" w14:textId="77777777" w:rsidR="00530D98" w:rsidRPr="00EF10DB" w:rsidRDefault="00530D98" w:rsidP="00530D98">
      <w:pPr>
        <w:pStyle w:val="ListParagraph"/>
        <w:numPr>
          <w:ilvl w:val="0"/>
          <w:numId w:val="1"/>
        </w:numPr>
        <w:spacing w:after="0" w:line="256" w:lineRule="auto"/>
        <w:rPr>
          <w:sz w:val="24"/>
          <w:szCs w:val="24"/>
        </w:rPr>
      </w:pPr>
      <w:r w:rsidRPr="00D33304">
        <w:rPr>
          <w:sz w:val="24"/>
          <w:szCs w:val="24"/>
        </w:rPr>
        <w:t xml:space="preserve">N.S.W. Births, Deaths &amp; Marriages </w:t>
      </w:r>
      <w:hyperlink r:id="rId12" w:history="1">
        <w:r>
          <w:rPr>
            <w:rStyle w:val="Hyperlink"/>
          </w:rPr>
          <w:t>Family history search | NSW Government</w:t>
        </w:r>
      </w:hyperlink>
      <w:r>
        <w:t xml:space="preserve"> (QLD &amp; Victoria also obtainable online)</w:t>
      </w:r>
    </w:p>
    <w:p w14:paraId="4E71CA86" w14:textId="77777777" w:rsidR="00530D98" w:rsidRPr="00EF10DB" w:rsidRDefault="00530D98" w:rsidP="00530D98">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3" w:history="1">
        <w:r>
          <w:rPr>
            <w:rStyle w:val="Hyperlink"/>
          </w:rPr>
          <w:t>Heritage | Hornsby Shire Council (nsw.gov.au)</w:t>
        </w:r>
      </w:hyperlink>
    </w:p>
    <w:p w14:paraId="7E7356CF" w14:textId="77777777" w:rsidR="00530D98" w:rsidRDefault="00530D98" w:rsidP="00530D98">
      <w:pPr>
        <w:pStyle w:val="ListParagraph"/>
        <w:numPr>
          <w:ilvl w:val="0"/>
          <w:numId w:val="1"/>
        </w:numPr>
        <w:spacing w:after="0" w:line="256" w:lineRule="auto"/>
        <w:rPr>
          <w:sz w:val="24"/>
          <w:szCs w:val="24"/>
        </w:rPr>
      </w:pPr>
      <w:bookmarkStart w:id="4"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1"/>
      <w:bookmarkEnd w:id="2"/>
      <w:r>
        <w:rPr>
          <w:sz w:val="24"/>
          <w:szCs w:val="24"/>
        </w:rPr>
        <w:t xml:space="preserve"> (from 2005)</w:t>
      </w:r>
    </w:p>
    <w:p w14:paraId="29D64520" w14:textId="77777777" w:rsidR="00530D98" w:rsidRDefault="00530D98" w:rsidP="00530D98">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1C26B545" w14:textId="77777777" w:rsidR="00530D98" w:rsidRPr="005456A1" w:rsidRDefault="00530D98" w:rsidP="00530D98">
      <w:pPr>
        <w:pStyle w:val="ListParagraph"/>
        <w:numPr>
          <w:ilvl w:val="0"/>
          <w:numId w:val="1"/>
        </w:numPr>
        <w:spacing w:after="0" w:line="256" w:lineRule="auto"/>
        <w:rPr>
          <w:sz w:val="24"/>
          <w:szCs w:val="24"/>
        </w:rPr>
      </w:pPr>
      <w:r>
        <w:rPr>
          <w:sz w:val="24"/>
          <w:szCs w:val="24"/>
        </w:rPr>
        <w:t xml:space="preserve">Australian War Museum website </w:t>
      </w:r>
      <w:hyperlink r:id="rId14" w:history="1">
        <w:r>
          <w:rPr>
            <w:rStyle w:val="Hyperlink"/>
          </w:rPr>
          <w:t>Home | Australian War Memorial (awm.gov.au)</w:t>
        </w:r>
      </w:hyperlink>
    </w:p>
    <w:bookmarkEnd w:id="0"/>
    <w:bookmarkEnd w:id="3"/>
    <w:bookmarkEnd w:id="4"/>
    <w:p w14:paraId="1404C6F9" w14:textId="77777777" w:rsidR="00530D98" w:rsidRDefault="00530D98" w:rsidP="00530D98">
      <w:pPr>
        <w:pStyle w:val="ListParagraph"/>
        <w:spacing w:after="0" w:line="256" w:lineRule="auto"/>
        <w:ind w:left="1080"/>
        <w:rPr>
          <w:sz w:val="24"/>
          <w:szCs w:val="24"/>
        </w:rPr>
      </w:pPr>
    </w:p>
    <w:p w14:paraId="3CFDEE01" w14:textId="77777777" w:rsidR="00530D98" w:rsidRPr="00530D98" w:rsidRDefault="00530D98" w:rsidP="00530D98">
      <w:pPr>
        <w:spacing w:after="0"/>
        <w:rPr>
          <w:sz w:val="24"/>
          <w:szCs w:val="24"/>
        </w:rPr>
      </w:pPr>
    </w:p>
    <w:sectPr w:rsidR="00530D98" w:rsidRPr="00530D9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79C2" w14:textId="77777777" w:rsidR="00354AAF" w:rsidRDefault="00354AAF" w:rsidP="00530D98">
      <w:pPr>
        <w:spacing w:after="0" w:line="240" w:lineRule="auto"/>
      </w:pPr>
      <w:r>
        <w:separator/>
      </w:r>
    </w:p>
  </w:endnote>
  <w:endnote w:type="continuationSeparator" w:id="0">
    <w:p w14:paraId="2733FFDD" w14:textId="77777777" w:rsidR="00354AAF" w:rsidRDefault="00354AAF" w:rsidP="0053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298024"/>
      <w:docPartObj>
        <w:docPartGallery w:val="Page Numbers (Bottom of Page)"/>
        <w:docPartUnique/>
      </w:docPartObj>
    </w:sdtPr>
    <w:sdtEndPr>
      <w:rPr>
        <w:noProof/>
      </w:rPr>
    </w:sdtEndPr>
    <w:sdtContent>
      <w:p w14:paraId="3B8F8D87" w14:textId="368E943E" w:rsidR="00530D98" w:rsidRDefault="00530D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68DD6E" w14:textId="77777777" w:rsidR="00530D98" w:rsidRDefault="00530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1990" w14:textId="77777777" w:rsidR="00354AAF" w:rsidRDefault="00354AAF" w:rsidP="00530D98">
      <w:pPr>
        <w:spacing w:after="0" w:line="240" w:lineRule="auto"/>
      </w:pPr>
      <w:r>
        <w:separator/>
      </w:r>
    </w:p>
  </w:footnote>
  <w:footnote w:type="continuationSeparator" w:id="0">
    <w:p w14:paraId="6991DF87" w14:textId="77777777" w:rsidR="00354AAF" w:rsidRDefault="00354AAF" w:rsidP="00530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7443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1E"/>
    <w:rsid w:val="001D3762"/>
    <w:rsid w:val="00286BB0"/>
    <w:rsid w:val="00354AAF"/>
    <w:rsid w:val="0044726C"/>
    <w:rsid w:val="004E4742"/>
    <w:rsid w:val="00530D98"/>
    <w:rsid w:val="00667550"/>
    <w:rsid w:val="00684A89"/>
    <w:rsid w:val="006B781E"/>
    <w:rsid w:val="006F364F"/>
    <w:rsid w:val="007F1BE9"/>
    <w:rsid w:val="008074AF"/>
    <w:rsid w:val="009405D9"/>
    <w:rsid w:val="00A360D7"/>
    <w:rsid w:val="00CB1A16"/>
    <w:rsid w:val="00CD514E"/>
    <w:rsid w:val="00D260E6"/>
    <w:rsid w:val="00E45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218A"/>
  <w15:chartTrackingRefBased/>
  <w15:docId w15:val="{FB5C68E7-2864-46D2-96D8-0D0D8370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9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D98"/>
    <w:pPr>
      <w:ind w:left="720"/>
      <w:contextualSpacing/>
    </w:pPr>
  </w:style>
  <w:style w:type="character" w:styleId="Hyperlink">
    <w:name w:val="Hyperlink"/>
    <w:basedOn w:val="DefaultParagraphFont"/>
    <w:uiPriority w:val="99"/>
    <w:semiHidden/>
    <w:unhideWhenUsed/>
    <w:rsid w:val="00530D98"/>
    <w:rPr>
      <w:color w:val="0000FF"/>
      <w:u w:val="single"/>
    </w:rPr>
  </w:style>
  <w:style w:type="paragraph" w:styleId="Header">
    <w:name w:val="header"/>
    <w:basedOn w:val="Normal"/>
    <w:link w:val="HeaderChar"/>
    <w:uiPriority w:val="99"/>
    <w:unhideWhenUsed/>
    <w:rsid w:val="00530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D98"/>
    <w:rPr>
      <w:kern w:val="0"/>
      <w14:ligatures w14:val="none"/>
    </w:rPr>
  </w:style>
  <w:style w:type="paragraph" w:styleId="Footer">
    <w:name w:val="footer"/>
    <w:basedOn w:val="Normal"/>
    <w:link w:val="FooterChar"/>
    <w:uiPriority w:val="99"/>
    <w:unhideWhenUsed/>
    <w:rsid w:val="00530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D9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lestate.com.au/property/28-the-crescent-cheltenham-nsw-2119/" TargetMode="External"/><Relationship Id="rId13" Type="http://schemas.openxmlformats.org/officeDocument/2006/relationships/hyperlink" Target="https://www.hornsby.nsw.gov.au/property/build/herita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sw.gov.au/family-and-relationships/family-history-sear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cestry.com.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rove.nla.gov.au/search/advanced/category/newspapers" TargetMode="External"/><Relationship Id="rId4" Type="http://schemas.openxmlformats.org/officeDocument/2006/relationships/webSettings" Target="webSettings.xml"/><Relationship Id="rId9" Type="http://schemas.openxmlformats.org/officeDocument/2006/relationships/hyperlink" Target="https://archives.cityofsydney.nsw.gov.au/nodes/view/495003" TargetMode="External"/><Relationship Id="rId14" Type="http://schemas.openxmlformats.org/officeDocument/2006/relationships/hyperlink" Target="https://www.awm.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8</cp:revision>
  <dcterms:created xsi:type="dcterms:W3CDTF">2023-09-02T04:48:00Z</dcterms:created>
  <dcterms:modified xsi:type="dcterms:W3CDTF">2023-10-27T11:09:00Z</dcterms:modified>
</cp:coreProperties>
</file>