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8DDE" w14:textId="070F81D9" w:rsidR="003245D4" w:rsidRPr="00A540CB" w:rsidRDefault="003245D4" w:rsidP="003245D4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</w:pPr>
      <w:r w:rsidRPr="00A540CB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37 BORONIA AVENUE, CHELTENHAM (</w:t>
      </w:r>
      <w:r w:rsidR="00CB764C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“</w:t>
      </w:r>
      <w:proofErr w:type="spellStart"/>
      <w:r w:rsidR="00CB764C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Myoori</w:t>
      </w:r>
      <w:proofErr w:type="spellEnd"/>
      <w:r w:rsidR="00CB764C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 xml:space="preserve">” then </w:t>
      </w:r>
      <w:r w:rsidRPr="00A540CB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“Kenella”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, later “</w:t>
      </w:r>
      <w:proofErr w:type="spellStart"/>
      <w:r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Ashington</w:t>
      </w:r>
      <w:proofErr w:type="spellEnd"/>
      <w:r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”</w:t>
      </w:r>
      <w:r w:rsidRPr="00A540CB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)</w:t>
      </w:r>
    </w:p>
    <w:p w14:paraId="1F22602E" w14:textId="77777777" w:rsidR="003245D4" w:rsidRDefault="003245D4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04D09916" w14:textId="77777777" w:rsidR="003245D4" w:rsidRDefault="003245D4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563C6D">
        <w:rPr>
          <w:rFonts w:eastAsia="Times New Roman" w:cstheme="minorHAnsi"/>
          <w:noProof/>
          <w:color w:val="000000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729B355E" wp14:editId="475B48BD">
            <wp:extent cx="5048250" cy="2776929"/>
            <wp:effectExtent l="0" t="0" r="0" b="4445"/>
            <wp:docPr id="738310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103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1644" cy="277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D8256" w14:textId="4CB3CE98" w:rsidR="003245D4" w:rsidRDefault="0003256E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Lot 1 DP 1173219</w:t>
      </w:r>
    </w:p>
    <w:p w14:paraId="6AD8CFBD" w14:textId="77777777" w:rsidR="0003256E" w:rsidRDefault="0003256E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3CCDF090" w14:textId="636EBCC1" w:rsidR="003245D4" w:rsidRPr="00563C6D" w:rsidRDefault="003245D4" w:rsidP="003245D4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563C6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Hornsby </w:t>
      </w:r>
      <w:r w:rsidR="00BE5FA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Shire </w:t>
      </w:r>
      <w:r w:rsidRPr="00563C6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Council details</w:t>
      </w:r>
    </w:p>
    <w:p w14:paraId="43929D8D" w14:textId="77777777" w:rsidR="003245D4" w:rsidRPr="00563C6D" w:rsidRDefault="003245D4" w:rsidP="003245D4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563C6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Heritage Register: (NONE)</w:t>
      </w:r>
    </w:p>
    <w:p w14:paraId="6AB310DF" w14:textId="77777777" w:rsidR="003245D4" w:rsidRDefault="003245D4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46C98B11" w14:textId="3CE8D821" w:rsidR="000A381F" w:rsidRDefault="000A381F" w:rsidP="003245D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It is a modest single storey Federation style dwelling with a front gable, </w:t>
      </w:r>
      <w:proofErr w:type="spellStart"/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verandah</w:t>
      </w:r>
      <w:proofErr w:type="spellEnd"/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with turned timber posts and slate roof. It was significantly altered by the additions on the north and a garage on the south, with a subdivision to the rear, in 2012</w:t>
      </w:r>
    </w:p>
    <w:p w14:paraId="79B7C6B6" w14:textId="77777777" w:rsidR="000A381F" w:rsidRDefault="000A381F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6DE7D533" w14:textId="1A8F9A7D" w:rsidR="000A381F" w:rsidRDefault="000A381F" w:rsidP="003245D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The land </w:t>
      </w:r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was purchased in 1907 by Julia Deborah Hodgson widow. She may have built the house. In 1910 Thomas </w:t>
      </w:r>
      <w:proofErr w:type="spellStart"/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Sherington</w:t>
      </w:r>
      <w:proofErr w:type="spellEnd"/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Alexander Kenyon, labourer</w:t>
      </w: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,</w:t>
      </w:r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then law stationer</w:t>
      </w: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,</w:t>
      </w:r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of Beecroft Road owned the house. The </w:t>
      </w:r>
      <w:proofErr w:type="spellStart"/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Kenyons</w:t>
      </w:r>
      <w:proofErr w:type="spellEnd"/>
      <w:r w:rsidRPr="0038587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sold the house in 1919 to Walter Rothwell commercial traveller.</w:t>
      </w:r>
    </w:p>
    <w:p w14:paraId="41D5FFAA" w14:textId="77777777" w:rsidR="00CB764C" w:rsidRDefault="00CB764C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2B314244" w14:textId="77777777" w:rsidR="00E55C56" w:rsidRPr="00092088" w:rsidRDefault="00E55C56" w:rsidP="00E55C5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1913 Electoral Roll: </w:t>
      </w:r>
      <w:r w:rsidRPr="00092088">
        <w:rPr>
          <w:sz w:val="24"/>
          <w:szCs w:val="24"/>
        </w:rPr>
        <w:t>John Stanley Moffatt (accountant), Annie Kathleen Moffatt – Boronia-avenue, Cheltenham</w:t>
      </w:r>
    </w:p>
    <w:p w14:paraId="21C8B0BF" w14:textId="77777777" w:rsidR="00E55C56" w:rsidRDefault="00E55C56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00B195DD" w14:textId="3D6A99FA" w:rsidR="00CB764C" w:rsidRDefault="00CB764C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</w:pPr>
      <w:r w:rsidRPr="00CB764C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 xml:space="preserve">Sands Directories </w:t>
      </w:r>
      <w:r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1915-1916 John S. Moffatt “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Myoori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 xml:space="preserve">”; 1918-1920 Harry S. Mort; 1922 Herbert R. Rothwell; </w:t>
      </w:r>
      <w:r w:rsidRPr="00CB764C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1923-1932/3 – Charles S. Will</w:t>
      </w:r>
      <w:r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i</w:t>
      </w:r>
      <w:r w:rsidRPr="00CB764C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s “Kenella”</w:t>
      </w:r>
    </w:p>
    <w:p w14:paraId="666F7D51" w14:textId="59A666C6" w:rsidR="00493A0E" w:rsidRPr="00CB764C" w:rsidRDefault="00493A0E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Sands Directories 1930-1931: William H. Maxey {Moxey]</w:t>
      </w:r>
    </w:p>
    <w:p w14:paraId="13B179B6" w14:textId="55F1A0C0" w:rsidR="00CB764C" w:rsidRDefault="00CB764C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CB764C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 xml:space="preserve">Electoral Roll 1933: Charles Willis No. </w:t>
      </w:r>
      <w:r w:rsidRPr="00493A0E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37</w:t>
      </w:r>
      <w:r w:rsidR="00493A0E" w:rsidRPr="00493A0E">
        <w:rPr>
          <w:rFonts w:eastAsia="Times New Roman" w:cstheme="minorHAnsi"/>
          <w:color w:val="000000"/>
          <w:kern w:val="0"/>
          <w:sz w:val="24"/>
          <w:szCs w:val="24"/>
          <w:highlight w:val="yellow"/>
          <w:lang w:eastAsia="en-AU"/>
          <w14:ligatures w14:val="none"/>
        </w:rPr>
        <w:t>; William Moxey No. 37</w:t>
      </w:r>
    </w:p>
    <w:p w14:paraId="4D7372A6" w14:textId="77777777" w:rsidR="00B966C3" w:rsidRDefault="00B966C3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6904AFE7" w14:textId="77777777" w:rsidR="00E55C56" w:rsidRPr="00E55C56" w:rsidRDefault="00E55C56" w:rsidP="00E55C56">
      <w:pPr>
        <w:spacing w:after="0"/>
        <w:rPr>
          <w:b/>
          <w:bCs/>
          <w:sz w:val="24"/>
          <w:szCs w:val="24"/>
          <w:highlight w:val="yellow"/>
        </w:rPr>
      </w:pPr>
      <w:r w:rsidRPr="00E55C56">
        <w:rPr>
          <w:b/>
          <w:bCs/>
          <w:color w:val="000000"/>
          <w:sz w:val="24"/>
          <w:szCs w:val="24"/>
          <w:highlight w:val="yellow"/>
        </w:rPr>
        <w:t>Sydney Morning Herald (NSW: 1842 - 1954), Saturday 2 June 1917, page 20</w:t>
      </w:r>
    </w:p>
    <w:p w14:paraId="73DD316B" w14:textId="77777777" w:rsidR="00E55C56" w:rsidRPr="00AC68FA" w:rsidRDefault="00E55C56" w:rsidP="00E55C56">
      <w:pPr>
        <w:spacing w:after="0"/>
        <w:rPr>
          <w:sz w:val="24"/>
          <w:szCs w:val="24"/>
        </w:rPr>
      </w:pPr>
      <w:r w:rsidRPr="00E55C56">
        <w:rPr>
          <w:sz w:val="24"/>
          <w:szCs w:val="24"/>
          <w:highlight w:val="yellow"/>
        </w:rPr>
        <w:t xml:space="preserve">WANTED, GENERAL, sleep home, two adults, two children, nurse kept, all duties, 16s. Apply </w:t>
      </w:r>
      <w:proofErr w:type="spellStart"/>
      <w:r w:rsidRPr="00E55C56">
        <w:rPr>
          <w:sz w:val="24"/>
          <w:szCs w:val="24"/>
          <w:highlight w:val="yellow"/>
        </w:rPr>
        <w:t>Myoorie</w:t>
      </w:r>
      <w:proofErr w:type="spellEnd"/>
      <w:r w:rsidRPr="00E55C56">
        <w:rPr>
          <w:sz w:val="24"/>
          <w:szCs w:val="24"/>
          <w:highlight w:val="yellow"/>
        </w:rPr>
        <w:t>, Boronia-avenue, Cheltenham</w:t>
      </w:r>
    </w:p>
    <w:p w14:paraId="6AD09353" w14:textId="77777777" w:rsidR="00E55C56" w:rsidRPr="003245D4" w:rsidRDefault="00E55C56" w:rsidP="003245D4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70182B92" w14:textId="3800394A" w:rsidR="0044726C" w:rsidRDefault="000A381F" w:rsidP="003245D4">
      <w:pPr>
        <w:spacing w:after="0"/>
        <w:rPr>
          <w:sz w:val="24"/>
          <w:szCs w:val="24"/>
        </w:rPr>
      </w:pPr>
      <w:r>
        <w:rPr>
          <w:sz w:val="24"/>
          <w:szCs w:val="24"/>
        </w:rPr>
        <w:t>By</w:t>
      </w:r>
      <w:r w:rsidR="003245D4" w:rsidRPr="003245D4">
        <w:rPr>
          <w:sz w:val="24"/>
          <w:szCs w:val="24"/>
        </w:rPr>
        <w:t xml:space="preserve"> 1923 </w:t>
      </w:r>
      <w:r w:rsidR="003245D4">
        <w:rPr>
          <w:sz w:val="24"/>
          <w:szCs w:val="24"/>
        </w:rPr>
        <w:t xml:space="preserve">Charles Samuel Willis was </w:t>
      </w:r>
      <w:r>
        <w:rPr>
          <w:sz w:val="24"/>
          <w:szCs w:val="24"/>
        </w:rPr>
        <w:t>the owner of the property.</w:t>
      </w:r>
    </w:p>
    <w:p w14:paraId="5AE34B0C" w14:textId="08E33A20" w:rsidR="003245D4" w:rsidRDefault="003245D4" w:rsidP="00374FC8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</w:pPr>
      <w:r w:rsidRPr="005F50EA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lastRenderedPageBreak/>
        <w:t>[Charles Stanley Willis married Euphemia Arnott Moxey in 1907, district of Newcastle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; Euphemia was born 1881, daughter of William Henry &amp; Janet Smith </w:t>
      </w:r>
      <w:r w:rsidR="00374FC8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Thomson 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Moxley</w:t>
      </w:r>
      <w:r w:rsidR="00374FC8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, district of Newcastle</w:t>
      </w:r>
    </w:p>
    <w:p w14:paraId="3447C026" w14:textId="333E7C7C" w:rsidR="003245D4" w:rsidRDefault="00374FC8" w:rsidP="00374FC8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Charles Samuel Willis was born 1879, son of Charles &amp; Emma Willis, district of Armidale.]</w:t>
      </w:r>
    </w:p>
    <w:p w14:paraId="7769F5E2" w14:textId="77777777" w:rsidR="00374FC8" w:rsidRPr="00374FC8" w:rsidRDefault="00374FC8" w:rsidP="00374FC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5D53823E" w14:textId="5EADC166" w:rsidR="003245D4" w:rsidRDefault="003245D4" w:rsidP="00374FC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1933 Electoral Roll lists Charles Samuel Willis (salesman), Euphemia Arnott Willis, Jean Ella Willis (clerk), Kenneth Charles Willis (traveller), William Henry Moxey (estate agent) &amp; Janet Smith Thomson Moxey</w:t>
      </w:r>
      <w:r w:rsidR="000A38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37 Boronia-avenue, </w:t>
      </w:r>
      <w:r w:rsidR="00374FC8">
        <w:rPr>
          <w:sz w:val="24"/>
          <w:szCs w:val="24"/>
        </w:rPr>
        <w:t>Cheltenham</w:t>
      </w:r>
    </w:p>
    <w:p w14:paraId="5AF21686" w14:textId="0C050346" w:rsidR="003245D4" w:rsidRDefault="00374FC8" w:rsidP="00374FC8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 1938 Charles Samuel Willis, produce merchant, died at his home.</w:t>
      </w:r>
    </w:p>
    <w:p w14:paraId="470FDC5B" w14:textId="11E1C87B" w:rsidR="00374FC8" w:rsidRDefault="00374FC8" w:rsidP="00145B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 1943 Euphemia Arnott Willis and her mother Janet Smith Thomson Moxey were still living at 37 Boronia-road, Cheltenham</w:t>
      </w:r>
    </w:p>
    <w:p w14:paraId="67883344" w14:textId="77777777" w:rsidR="00145B40" w:rsidRDefault="00145B40" w:rsidP="00145B4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Euphemia died in 1948 at Cronulla.</w:t>
      </w:r>
    </w:p>
    <w:p w14:paraId="08C3A868" w14:textId="77777777" w:rsidR="00374FC8" w:rsidRDefault="00374FC8" w:rsidP="003245D4">
      <w:pPr>
        <w:spacing w:after="0"/>
        <w:rPr>
          <w:sz w:val="24"/>
          <w:szCs w:val="24"/>
        </w:rPr>
      </w:pPr>
    </w:p>
    <w:p w14:paraId="32F9DBFF" w14:textId="623CA7BD" w:rsidR="00145B40" w:rsidRDefault="00145B40" w:rsidP="003245D4">
      <w:pPr>
        <w:spacing w:after="0"/>
        <w:rPr>
          <w:sz w:val="24"/>
          <w:szCs w:val="24"/>
        </w:rPr>
      </w:pPr>
      <w:bookmarkStart w:id="0" w:name="_Hlk142938802"/>
      <w:r>
        <w:rPr>
          <w:sz w:val="24"/>
          <w:szCs w:val="24"/>
        </w:rPr>
        <w:t>The house was last sold in 2013, renamed “</w:t>
      </w:r>
      <w:proofErr w:type="spellStart"/>
      <w:r>
        <w:rPr>
          <w:sz w:val="24"/>
          <w:szCs w:val="24"/>
        </w:rPr>
        <w:t>Ashington</w:t>
      </w:r>
      <w:proofErr w:type="spellEnd"/>
      <w:r>
        <w:rPr>
          <w:sz w:val="24"/>
          <w:szCs w:val="24"/>
        </w:rPr>
        <w:t>.”</w:t>
      </w:r>
      <w:bookmarkEnd w:id="0"/>
    </w:p>
    <w:p w14:paraId="194D46BE" w14:textId="77777777" w:rsidR="00145B40" w:rsidRDefault="00145B40" w:rsidP="003245D4">
      <w:pPr>
        <w:spacing w:after="0"/>
        <w:rPr>
          <w:sz w:val="24"/>
          <w:szCs w:val="24"/>
        </w:rPr>
      </w:pPr>
    </w:p>
    <w:p w14:paraId="3F83DD16" w14:textId="77777777" w:rsidR="00145B40" w:rsidRDefault="00145B40" w:rsidP="003245D4">
      <w:pPr>
        <w:spacing w:after="0"/>
        <w:rPr>
          <w:sz w:val="24"/>
          <w:szCs w:val="24"/>
        </w:rPr>
      </w:pPr>
    </w:p>
    <w:p w14:paraId="340C5485" w14:textId="2AE73F6F" w:rsidR="00145B40" w:rsidRPr="00413A72" w:rsidRDefault="00145B40" w:rsidP="00145B40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74C28A34" w14:textId="77777777" w:rsidR="00145B40" w:rsidRDefault="00145B40" w:rsidP="00145B40">
      <w:pPr>
        <w:spacing w:after="0"/>
        <w:rPr>
          <w:sz w:val="24"/>
          <w:szCs w:val="24"/>
        </w:rPr>
      </w:pPr>
    </w:p>
    <w:p w14:paraId="663CE9A5" w14:textId="77777777" w:rsidR="00145B40" w:rsidRDefault="00145B40" w:rsidP="00145B40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49DC496A" w14:textId="77777777" w:rsidR="00145B40" w:rsidRDefault="00145B40" w:rsidP="00145B4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6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2F9459F" w14:textId="77777777" w:rsidR="00145B40" w:rsidRDefault="00145B40" w:rsidP="00145B4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7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4FF09DA2" w14:textId="77777777" w:rsidR="00145B40" w:rsidRDefault="00145B40" w:rsidP="00145B4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8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CDC2485" w14:textId="77777777" w:rsidR="00145B40" w:rsidRPr="00EF10DB" w:rsidRDefault="00145B40" w:rsidP="00145B4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9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471E5E6" w14:textId="77777777" w:rsidR="00145B40" w:rsidRPr="00EF10DB" w:rsidRDefault="00145B40" w:rsidP="00145B40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0" w:history="1">
        <w:r>
          <w:rPr>
            <w:rStyle w:val="Hyperlink"/>
          </w:rPr>
          <w:t>Heritage | Hornsby Shire Council (nsw.gov.au)</w:t>
        </w:r>
      </w:hyperlink>
    </w:p>
    <w:p w14:paraId="208D6B65" w14:textId="77777777" w:rsidR="00145B40" w:rsidRDefault="00145B40" w:rsidP="00145B4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6C5DB610" w14:textId="77777777" w:rsidR="00145B40" w:rsidRDefault="00145B40" w:rsidP="00145B4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21E82BD" w14:textId="77777777" w:rsidR="00145B40" w:rsidRPr="000A381F" w:rsidRDefault="00145B40" w:rsidP="00145B40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1" w:history="1">
        <w:r>
          <w:rPr>
            <w:rStyle w:val="Hyperlink"/>
          </w:rPr>
          <w:t>Home | Australian War Memorial (awm.gov.au)</w:t>
        </w:r>
      </w:hyperlink>
    </w:p>
    <w:p w14:paraId="2646B4C8" w14:textId="77777777" w:rsidR="000A381F" w:rsidRPr="00D27739" w:rsidRDefault="000A381F" w:rsidP="000A381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2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54E10E37" w14:textId="77777777" w:rsidR="000A381F" w:rsidRPr="005456A1" w:rsidRDefault="000A381F" w:rsidP="000A381F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1"/>
    <w:bookmarkEnd w:id="4"/>
    <w:bookmarkEnd w:id="5"/>
    <w:p w14:paraId="478A8179" w14:textId="77777777" w:rsidR="00145B40" w:rsidRDefault="00145B40" w:rsidP="00145B40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3EC43A6" w14:textId="77777777" w:rsidR="00145B40" w:rsidRPr="003245D4" w:rsidRDefault="00145B40" w:rsidP="003245D4">
      <w:pPr>
        <w:spacing w:after="0"/>
        <w:rPr>
          <w:sz w:val="24"/>
          <w:szCs w:val="24"/>
        </w:rPr>
      </w:pPr>
    </w:p>
    <w:sectPr w:rsidR="00145B40" w:rsidRPr="00324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40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F"/>
    <w:rsid w:val="0003256E"/>
    <w:rsid w:val="000A381F"/>
    <w:rsid w:val="00145B40"/>
    <w:rsid w:val="003245D4"/>
    <w:rsid w:val="00374FC8"/>
    <w:rsid w:val="0044726C"/>
    <w:rsid w:val="00493A0E"/>
    <w:rsid w:val="004B11AF"/>
    <w:rsid w:val="008074AF"/>
    <w:rsid w:val="00B966C3"/>
    <w:rsid w:val="00BE5FAB"/>
    <w:rsid w:val="00CB764C"/>
    <w:rsid w:val="00E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6297"/>
  <w15:chartTrackingRefBased/>
  <w15:docId w15:val="{A549ED44-49AD-413B-BC94-843EDA3B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B40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45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ove.nla.gov.au/search/advanced/category/newspapers" TargetMode="External"/><Relationship Id="rId12" Type="http://schemas.openxmlformats.org/officeDocument/2006/relationships/hyperlink" Target="https://bchg.org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s.cityofsydney.nsw.gov.au/nodes/view/495003" TargetMode="External"/><Relationship Id="rId11" Type="http://schemas.openxmlformats.org/officeDocument/2006/relationships/hyperlink" Target="https://www.awm.gov.a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ornsby.nsw.gov.au/property/build/herit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w.gov.au/family-and-relationships/family-history-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2023-08-14T10:17:00Z</dcterms:created>
  <dcterms:modified xsi:type="dcterms:W3CDTF">2023-10-16T11:04:00Z</dcterms:modified>
</cp:coreProperties>
</file>