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970A" w14:textId="77777777" w:rsidR="002E1165" w:rsidRPr="00EF4142" w:rsidRDefault="002E1165" w:rsidP="002E1165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EF41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48 BORONIA AVENUE, CHELTENHAM ((“</w:t>
      </w:r>
      <w:proofErr w:type="spellStart"/>
      <w:r w:rsidRPr="00EF41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Bryntirion</w:t>
      </w:r>
      <w:proofErr w:type="spellEnd"/>
      <w:r w:rsidRPr="00EF4142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54EA2D34" w14:textId="77777777" w:rsidR="002E1165" w:rsidRDefault="002E1165" w:rsidP="002E116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36D5042D" w14:textId="77777777" w:rsidR="002E1165" w:rsidRDefault="002E1165" w:rsidP="002E116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76132B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4D54A914" wp14:editId="43E74CCA">
            <wp:extent cx="4867275" cy="2756649"/>
            <wp:effectExtent l="0" t="0" r="0" b="5715"/>
            <wp:docPr id="1298865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8659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1783" cy="2759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DF57C" w14:textId="17C3C8FF" w:rsidR="002E1165" w:rsidRPr="00D0502C" w:rsidRDefault="00D0502C" w:rsidP="002E11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D0502C">
        <w:rPr>
          <w:rFonts w:eastAsia="Times New Roman" w:cstheme="minorHAnsi"/>
          <w:color w:val="000000"/>
          <w:sz w:val="24"/>
          <w:szCs w:val="24"/>
          <w:lang w:eastAsia="en-AU"/>
        </w:rPr>
        <w:t>Lot 1 DP 1161369</w:t>
      </w:r>
    </w:p>
    <w:p w14:paraId="77055032" w14:textId="77777777" w:rsidR="00D0502C" w:rsidRPr="00D0502C" w:rsidRDefault="00D0502C" w:rsidP="002E11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38F664C" w14:textId="7233A0B9" w:rsidR="002E1165" w:rsidRDefault="002E1165" w:rsidP="002E116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0E5998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4F5439B1" w14:textId="77777777" w:rsidR="002E1165" w:rsidRDefault="002E1165" w:rsidP="002E116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6D360B19" w14:textId="77777777" w:rsidR="002E1165" w:rsidRDefault="002E1165" w:rsidP="002E1165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5C6415E4" w14:textId="5ABCA1A5" w:rsidR="0044726C" w:rsidRDefault="002E1165" w:rsidP="002E1165">
      <w:pPr>
        <w:spacing w:after="0"/>
        <w:rPr>
          <w:sz w:val="24"/>
          <w:szCs w:val="24"/>
        </w:rPr>
      </w:pPr>
      <w:r>
        <w:rPr>
          <w:sz w:val="24"/>
          <w:szCs w:val="24"/>
        </w:rPr>
        <w:t>In August 1912 a tender was called for the erection of a brick cottage at Cheltenham for W. Brett, of Cheltenham.</w:t>
      </w:r>
    </w:p>
    <w:p w14:paraId="0A3CD012" w14:textId="77777777" w:rsidR="002E1165" w:rsidRDefault="002E1165" w:rsidP="002E1165">
      <w:pPr>
        <w:spacing w:after="0"/>
        <w:rPr>
          <w:sz w:val="24"/>
          <w:szCs w:val="24"/>
        </w:rPr>
      </w:pPr>
    </w:p>
    <w:p w14:paraId="704B3E73" w14:textId="24C9CC44" w:rsidR="002E1165" w:rsidRDefault="002E1165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[The house was named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Bryntirion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,” most likely named after a locality within Bridgend, Wales.]</w:t>
      </w:r>
    </w:p>
    <w:p w14:paraId="1292A50D" w14:textId="77777777" w:rsidR="002E1165" w:rsidRDefault="002E1165" w:rsidP="002E1165">
      <w:pPr>
        <w:spacing w:after="0"/>
        <w:rPr>
          <w:sz w:val="24"/>
          <w:szCs w:val="24"/>
        </w:rPr>
      </w:pPr>
    </w:p>
    <w:p w14:paraId="4A7D941F" w14:textId="32EBCDD8" w:rsidR="002E1165" w:rsidRDefault="002E1165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sz w:val="24"/>
          <w:szCs w:val="24"/>
        </w:rPr>
        <w:t xml:space="preserve">In 1913 the house was occupied by </w:t>
      </w:r>
      <w:r w:rsidRPr="00ED771D">
        <w:rPr>
          <w:rFonts w:eastAsia="Times New Roman" w:cstheme="minorHAnsi"/>
          <w:color w:val="000000"/>
          <w:sz w:val="24"/>
          <w:szCs w:val="24"/>
          <w:lang w:eastAsia="en-AU"/>
        </w:rPr>
        <w:t>William Frederick Brett (civil servant), May Grace Brett, Travers Longfield Brett (clerk), Elizabeth Mary Longfield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. A daughter was born the following year at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Bryntirion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.”</w:t>
      </w:r>
    </w:p>
    <w:p w14:paraId="4451F35A" w14:textId="77777777" w:rsidR="002E1165" w:rsidRPr="00026A52" w:rsidRDefault="002E1165" w:rsidP="002E1165">
      <w:pPr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</w:pPr>
      <w:r w:rsidRPr="00026A52">
        <w:rPr>
          <w:rFonts w:eastAsia="Times New Roman" w:cstheme="minorHAnsi"/>
          <w:i/>
          <w:iCs/>
          <w:color w:val="000000"/>
          <w:sz w:val="24"/>
          <w:szCs w:val="24"/>
          <w:lang w:eastAsia="en-AU"/>
        </w:rPr>
        <w:t>[William F. Brett married May G. Longfield in 1890, in the district of Gosford]</w:t>
      </w:r>
    </w:p>
    <w:p w14:paraId="6824A0BC" w14:textId="1C0EF1E9" w:rsidR="002E1165" w:rsidRDefault="002E1165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450A97D" w14:textId="78ED1C60" w:rsidR="00107C75" w:rsidRPr="00107C75" w:rsidRDefault="00107C75" w:rsidP="002E1165">
      <w:pPr>
        <w:spacing w:after="0"/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</w:pPr>
      <w:r w:rsidRPr="00107C75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Sands Directories 1915-1932/3 William F. Brett “</w:t>
      </w:r>
      <w:proofErr w:type="spellStart"/>
      <w:r w:rsidRPr="00107C75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Bryntiron</w:t>
      </w:r>
      <w:proofErr w:type="spellEnd"/>
      <w:r w:rsidRPr="00107C75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”</w:t>
      </w:r>
    </w:p>
    <w:p w14:paraId="66585D5C" w14:textId="6989AC4B" w:rsidR="00107C75" w:rsidRDefault="00107C75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107C75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Electoral Roll: William Brett</w:t>
      </w:r>
    </w:p>
    <w:p w14:paraId="5D680C7B" w14:textId="77777777" w:rsidR="00107C75" w:rsidRDefault="00107C75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B6C702B" w14:textId="4E205F4B" w:rsidR="002E1165" w:rsidRDefault="002E1165" w:rsidP="002E11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1916 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>Lieut</w:t>
      </w:r>
      <w:r w:rsidRPr="00336EE9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Trave</w:t>
      </w:r>
      <w:r w:rsidRPr="00336EE9">
        <w:rPr>
          <w:rFonts w:eastAsia="Times New Roman" w:cstheme="minorHAnsi"/>
          <w:color w:val="000000"/>
          <w:sz w:val="24"/>
          <w:szCs w:val="24"/>
          <w:lang w:eastAsia="en-AU"/>
        </w:rPr>
        <w:t>rs Longfield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Brett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(4</w:t>
      </w:r>
      <w:r w:rsidRPr="002E1165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th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Battalion)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>, only son of Mr. and Mrs. W. F. Brett, Boron</w:t>
      </w:r>
      <w:r w:rsidRPr="00336EE9">
        <w:rPr>
          <w:rFonts w:eastAsia="Times New Roman" w:cstheme="minorHAnsi"/>
          <w:color w:val="000000"/>
          <w:sz w:val="24"/>
          <w:szCs w:val="24"/>
          <w:lang w:eastAsia="en-AU"/>
        </w:rPr>
        <w:t>i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a, Cheltenham,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married 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>to Miss Louie Est</w:t>
      </w:r>
      <w:r w:rsidRPr="00336EE9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lle (Essie) Mutton, </w:t>
      </w:r>
      <w:r w:rsidR="00167B56" w:rsidRPr="00A667CF">
        <w:rPr>
          <w:rFonts w:eastAsia="Times New Roman" w:cstheme="minorHAnsi"/>
          <w:color w:val="000000"/>
          <w:sz w:val="24"/>
          <w:szCs w:val="24"/>
          <w:lang w:eastAsia="en-AU"/>
        </w:rPr>
        <w:t>third daughter of Mr. and Mrs. Oswald Mutton,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of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336EE9">
        <w:rPr>
          <w:rFonts w:eastAsia="Times New Roman" w:cstheme="minorHAnsi"/>
          <w:color w:val="000000"/>
          <w:sz w:val="24"/>
          <w:szCs w:val="24"/>
          <w:lang w:eastAsia="en-AU"/>
        </w:rPr>
        <w:t>R</w:t>
      </w:r>
      <w:r w:rsidRPr="008D64B1">
        <w:rPr>
          <w:rFonts w:eastAsia="Times New Roman" w:cstheme="minorHAnsi"/>
          <w:color w:val="000000"/>
          <w:sz w:val="24"/>
          <w:szCs w:val="24"/>
          <w:lang w:eastAsia="en-AU"/>
        </w:rPr>
        <w:t>oseville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at St. Philip’s, Church Hill, Sydney.</w:t>
      </w:r>
    </w:p>
    <w:p w14:paraId="081EE82A" w14:textId="77777777" w:rsidR="002E1165" w:rsidRDefault="002E1165" w:rsidP="002E11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9D18006" w14:textId="77777777" w:rsidR="00AC1321" w:rsidRDefault="002E1165" w:rsidP="00AC132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1917 May’s mother, Elizabeth Mary Longfield, </w:t>
      </w:r>
      <w:r w:rsidR="00AC1321" w:rsidRPr="00385960">
        <w:rPr>
          <w:rFonts w:eastAsia="Times New Roman" w:cstheme="minorHAnsi"/>
          <w:color w:val="000000"/>
          <w:sz w:val="24"/>
          <w:szCs w:val="24"/>
          <w:lang w:eastAsia="en-AU"/>
        </w:rPr>
        <w:t>widow of the late Mr. John Longfield, of Goulburn, died at Boronia Avenue, Cheltenham, age</w:t>
      </w:r>
      <w:r w:rsidR="00AC1321">
        <w:rPr>
          <w:rFonts w:eastAsia="Times New Roman" w:cstheme="minorHAnsi"/>
          <w:color w:val="000000"/>
          <w:sz w:val="24"/>
          <w:szCs w:val="24"/>
          <w:lang w:eastAsia="en-AU"/>
        </w:rPr>
        <w:t>d</w:t>
      </w:r>
      <w:r w:rsidR="00AC1321" w:rsidRPr="0038596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87 years. </w:t>
      </w:r>
    </w:p>
    <w:p w14:paraId="1ED5056F" w14:textId="6123BA93" w:rsidR="00AC1321" w:rsidRDefault="00AC1321" w:rsidP="00AC132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385960">
        <w:rPr>
          <w:rFonts w:eastAsia="Times New Roman" w:cstheme="minorHAnsi"/>
          <w:color w:val="000000"/>
          <w:sz w:val="24"/>
          <w:szCs w:val="24"/>
          <w:lang w:eastAsia="en-AU"/>
        </w:rPr>
        <w:t>The late Mr. Longfield was a dentist in Goulburn for many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38596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years. He was severely wounded by the </w:t>
      </w:r>
      <w:r w:rsidR="00126B5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Ben Hall’s </w:t>
      </w:r>
      <w:r w:rsidRPr="00385960">
        <w:rPr>
          <w:rFonts w:eastAsia="Times New Roman" w:cstheme="minorHAnsi"/>
          <w:color w:val="000000"/>
          <w:sz w:val="24"/>
          <w:szCs w:val="24"/>
          <w:lang w:eastAsia="en-AU"/>
        </w:rPr>
        <w:t>bushrang</w:t>
      </w:r>
      <w:r w:rsidR="00126B5F">
        <w:rPr>
          <w:rFonts w:eastAsia="Times New Roman" w:cstheme="minorHAnsi"/>
          <w:color w:val="000000"/>
          <w:sz w:val="24"/>
          <w:szCs w:val="24"/>
          <w:lang w:eastAsia="en-AU"/>
        </w:rPr>
        <w:t>ing gang</w:t>
      </w:r>
      <w:r w:rsidRPr="00385960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on the night before the railway was opened to Goulburn in 1869 and lost the sight of one eye.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John Longfield died at the residence of his brother-in-law, E. P. Laycock,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Esq.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, Ingleburn, in 1886, aged 65 years.</w:t>
      </w:r>
    </w:p>
    <w:p w14:paraId="0C04AF56" w14:textId="6D3E2B5E" w:rsidR="002E1165" w:rsidRPr="008D64B1" w:rsidRDefault="002E1165" w:rsidP="002E116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DAF5154" w14:textId="77777777" w:rsidR="00AC1321" w:rsidRDefault="00AC1321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1921 a son, Oswald Longfield, was born to Travers Longfield &amp; Louie Estelle Brett, at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Bryntirion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.” Travers would move to 72 Cheltenham-road, Cheltenham, with Boronia-avenue being the nearest cross-street. Oswald would later become a famous painter of ships.</w:t>
      </w:r>
    </w:p>
    <w:p w14:paraId="4DA888C7" w14:textId="6F9B8E4F" w:rsidR="002E1165" w:rsidRDefault="00AC1321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568FBF33" w14:textId="3F0E0260" w:rsidR="001A43C7" w:rsidRDefault="006A2619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From 1921 to 1928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May Grace Brett’s brother, </w:t>
      </w:r>
      <w:proofErr w:type="spellStart"/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>Mo</w:t>
      </w:r>
      <w:r w:rsidR="00126B5F">
        <w:rPr>
          <w:rFonts w:eastAsia="Times New Roman" w:cstheme="minorHAnsi"/>
          <w:color w:val="000000"/>
          <w:sz w:val="24"/>
          <w:szCs w:val="24"/>
          <w:lang w:eastAsia="en-AU"/>
        </w:rPr>
        <w:t>u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>ntford</w:t>
      </w:r>
      <w:proofErr w:type="spellEnd"/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Longfield, S</w:t>
      </w:r>
      <w:r w:rsidR="00126B5F">
        <w:rPr>
          <w:rFonts w:eastAsia="Times New Roman" w:cstheme="minorHAnsi"/>
          <w:color w:val="000000"/>
          <w:sz w:val="24"/>
          <w:szCs w:val="24"/>
          <w:lang w:eastAsia="en-AU"/>
        </w:rPr>
        <w:t>tipendiary Magistrate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also </w:t>
      </w:r>
      <w:r w:rsidR="001A43C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was 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>liv</w:t>
      </w:r>
      <w:r w:rsidR="001A43C7">
        <w:rPr>
          <w:rFonts w:eastAsia="Times New Roman" w:cstheme="minorHAnsi"/>
          <w:color w:val="000000"/>
          <w:sz w:val="24"/>
          <w:szCs w:val="24"/>
          <w:lang w:eastAsia="en-AU"/>
        </w:rPr>
        <w:t>ing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in Boronia-avenue, Cheltenham. </w:t>
      </w:r>
    </w:p>
    <w:p w14:paraId="6C07C2E6" w14:textId="653823B5" w:rsidR="00126B5F" w:rsidRDefault="001A43C7" w:rsidP="00126B5F">
      <w:pPr>
        <w:spacing w:after="12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He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died in 1928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at his residence, </w:t>
      </w:r>
      <w:r w:rsidR="00412C5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40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Boronia-avenue, Cheltenham</w:t>
      </w:r>
      <w:r w:rsidR="00167B56">
        <w:rPr>
          <w:rFonts w:eastAsia="Times New Roman" w:cstheme="minorHAnsi"/>
          <w:color w:val="000000"/>
          <w:sz w:val="24"/>
          <w:szCs w:val="24"/>
          <w:lang w:eastAsia="en-AU"/>
        </w:rPr>
        <w:t>, aged 65 years, leaving a widow</w:t>
      </w:r>
      <w:r w:rsidR="001B7557">
        <w:rPr>
          <w:rFonts w:eastAsia="Times New Roman" w:cstheme="minorHAnsi"/>
          <w:color w:val="000000"/>
          <w:sz w:val="24"/>
          <w:szCs w:val="24"/>
          <w:lang w:eastAsia="en-AU"/>
        </w:rPr>
        <w:t>, Ida, and four children.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260AB90F" w14:textId="70C03DF9" w:rsidR="00126B5F" w:rsidRPr="00126B5F" w:rsidRDefault="00126B5F" w:rsidP="00126B5F">
      <w:pPr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proofErr w:type="spellStart"/>
      <w:r w:rsidRPr="00126B5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Mountford</w:t>
      </w:r>
      <w:proofErr w:type="spellEnd"/>
      <w:r w:rsidRPr="00126B5F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Rees Longfield</w:t>
      </w:r>
    </w:p>
    <w:p w14:paraId="0C1FA768" w14:textId="77777777" w:rsidR="00126B5F" w:rsidRDefault="00126B5F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6C3ED5">
        <w:rPr>
          <w:rFonts w:eastAsia="Times New Roman" w:cstheme="minorHAnsi"/>
          <w:noProof/>
          <w:color w:val="000000"/>
          <w:sz w:val="24"/>
          <w:szCs w:val="24"/>
          <w:lang w:eastAsia="en-AU"/>
        </w:rPr>
        <w:drawing>
          <wp:inline distT="0" distB="0" distL="0" distR="0" wp14:anchorId="09D4C7B4" wp14:editId="42FE061A">
            <wp:extent cx="1647825" cy="24640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9860" cy="24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EFC70" w14:textId="263CF8C0" w:rsidR="001A43C7" w:rsidRDefault="001A43C7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</w:p>
    <w:p w14:paraId="66304997" w14:textId="77777777" w:rsidR="00EE7DC8" w:rsidRDefault="00126B5F" w:rsidP="002E1165">
      <w:pPr>
        <w:spacing w:after="0"/>
        <w:rPr>
          <w:rFonts w:cstheme="minorHAnsi"/>
          <w:color w:val="000000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1929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Bryntirion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” was burgled and</w:t>
      </w:r>
      <w:r w:rsidR="00EE7DC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jewellery valued at </w:t>
      </w:r>
      <w:r w:rsidR="00EE7DC8" w:rsidRPr="00C95AB0">
        <w:rPr>
          <w:rFonts w:cstheme="minorHAnsi"/>
          <w:color w:val="000000"/>
        </w:rPr>
        <w:t>£32</w:t>
      </w:r>
      <w:r w:rsidR="00EE7DC8">
        <w:rPr>
          <w:rFonts w:cstheme="minorHAnsi"/>
          <w:color w:val="000000"/>
        </w:rPr>
        <w:t xml:space="preserve"> was stolen. </w:t>
      </w:r>
    </w:p>
    <w:p w14:paraId="73FB0D03" w14:textId="54D0CD11" w:rsidR="00167B56" w:rsidRDefault="00EE7DC8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cstheme="minorHAnsi"/>
          <w:color w:val="000000"/>
        </w:rPr>
        <w:t>That year,</w:t>
      </w:r>
      <w:r w:rsidRPr="00C95AB0">
        <w:rPr>
          <w:rFonts w:cstheme="minorHAnsi"/>
          <w:color w:val="000000"/>
        </w:rPr>
        <w:t xml:space="preserve"> </w:t>
      </w:r>
      <w:r w:rsidR="001A43C7">
        <w:rPr>
          <w:rFonts w:eastAsia="Times New Roman" w:cstheme="minorHAnsi"/>
          <w:color w:val="000000"/>
          <w:sz w:val="24"/>
          <w:szCs w:val="24"/>
          <w:lang w:eastAsia="en-AU"/>
        </w:rPr>
        <w:t>Ida</w:t>
      </w:r>
      <w:r w:rsidR="00126B5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, widow of </w:t>
      </w:r>
      <w:proofErr w:type="spellStart"/>
      <w:r w:rsidR="00126B5F">
        <w:rPr>
          <w:rFonts w:eastAsia="Times New Roman" w:cstheme="minorHAnsi"/>
          <w:color w:val="000000"/>
          <w:sz w:val="24"/>
          <w:szCs w:val="24"/>
          <w:lang w:eastAsia="en-AU"/>
        </w:rPr>
        <w:t>Mountford</w:t>
      </w:r>
      <w:proofErr w:type="spellEnd"/>
      <w:r w:rsidR="00126B5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Longfield, </w:t>
      </w:r>
      <w:r w:rsidR="001A43C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died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at her residence in Boronia-avenue.</w:t>
      </w:r>
    </w:p>
    <w:p w14:paraId="15A800B1" w14:textId="77777777" w:rsidR="00EE7DC8" w:rsidRDefault="00EE7DC8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B923474" w14:textId="5B46ADEA" w:rsidR="002E1165" w:rsidRDefault="00EE7DC8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1935 Miss Grace Longfield Brett, daughter of William and May Brett, of “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en-AU"/>
        </w:rPr>
        <w:t>Bryntirion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en-AU"/>
        </w:rPr>
        <w:t>,”, nurse, aged 36, died after being scratched from a rose thorn, resulting in streptococcal septicaemia.</w:t>
      </w:r>
    </w:p>
    <w:p w14:paraId="335B4EC3" w14:textId="77777777" w:rsidR="00EE7DC8" w:rsidRDefault="00EE7DC8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E1EBC61" w14:textId="4370ECAF" w:rsidR="00EE7DC8" w:rsidRDefault="00EE7DC8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By 1937 William Frederick Brett had retired.</w:t>
      </w:r>
    </w:p>
    <w:p w14:paraId="488A5549" w14:textId="77777777" w:rsidR="009D08BF" w:rsidRDefault="009D08BF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B16DA38" w14:textId="641D065F" w:rsidR="00EE7DC8" w:rsidRDefault="00EE7DC8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1943 the household consisted of William Frederick Brett (retired), May Grace Brett &amp; daughter Mary Longfield Brett, at 48 Boronia-avenue, Cheltenham.</w:t>
      </w:r>
    </w:p>
    <w:p w14:paraId="33D52A57" w14:textId="2829A444" w:rsidR="00EE7DC8" w:rsidRDefault="00EE7DC8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Mary Longfield Brett was born in January 1914 </w:t>
      </w:r>
      <w:r w:rsidR="009D08BF">
        <w:rPr>
          <w:rFonts w:eastAsia="Times New Roman" w:cstheme="minorHAnsi"/>
          <w:color w:val="000000"/>
          <w:sz w:val="24"/>
          <w:szCs w:val="24"/>
          <w:lang w:eastAsia="en-AU"/>
        </w:rPr>
        <w:t>at Cheltenham. She served during WW2 (service no. NF392297</w:t>
      </w:r>
      <w:r w:rsidR="00AE18FE">
        <w:rPr>
          <w:rFonts w:eastAsia="Times New Roman" w:cstheme="minorHAnsi"/>
          <w:color w:val="000000"/>
          <w:sz w:val="24"/>
          <w:szCs w:val="24"/>
          <w:lang w:eastAsia="en-AU"/>
        </w:rPr>
        <w:t>)</w:t>
      </w:r>
      <w:r w:rsidR="009D08BF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41A04F6F" w14:textId="77777777" w:rsidR="009D08BF" w:rsidRDefault="009D08BF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8DD9EDC" w14:textId="4D1420BE" w:rsidR="009D08BF" w:rsidRDefault="009D08BF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In 1950 William Frederick Brett died at his home, aged 92 years, leaving a widow, May</w:t>
      </w:r>
      <w:r w:rsidR="00782F6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Grace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>, and two surviving children (Travers and Mary).</w:t>
      </w:r>
    </w:p>
    <w:p w14:paraId="03FEF32D" w14:textId="77777777" w:rsidR="009D08BF" w:rsidRDefault="009D08BF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BA21ED3" w14:textId="51210594" w:rsidR="009D08BF" w:rsidRDefault="00782F6F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1962 </w:t>
      </w:r>
      <w:r w:rsidR="009D08B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May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Grace </w:t>
      </w:r>
      <w:r w:rsidR="009D08BF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Brett, </w:t>
      </w: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of 48 Boronia-avenue, Cheltenham, </w:t>
      </w:r>
      <w:r w:rsidR="009D08BF">
        <w:rPr>
          <w:rFonts w:eastAsia="Times New Roman" w:cstheme="minorHAnsi"/>
          <w:color w:val="000000"/>
          <w:sz w:val="24"/>
          <w:szCs w:val="24"/>
          <w:lang w:eastAsia="en-AU"/>
        </w:rPr>
        <w:t>died.</w:t>
      </w:r>
    </w:p>
    <w:p w14:paraId="051C2DC2" w14:textId="77777777" w:rsidR="009D08BF" w:rsidRDefault="009D08BF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0B16A41" w14:textId="35200341" w:rsidR="00AE18FE" w:rsidRDefault="00AE18FE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Mary Longfield Brett would continue to live at the family home until her death in 1970.</w:t>
      </w:r>
    </w:p>
    <w:p w14:paraId="63BA69EF" w14:textId="77777777" w:rsidR="00AE18FE" w:rsidRDefault="00AE18FE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1521E67" w14:textId="1C291F76" w:rsidR="00AE18FE" w:rsidRPr="00AE18FE" w:rsidRDefault="00AE18FE" w:rsidP="00AE18F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>The house was last sold in 2015.</w:t>
      </w:r>
      <w:r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1</w:t>
      </w:r>
    </w:p>
    <w:p w14:paraId="0958DE3A" w14:textId="77777777" w:rsidR="00AE18FE" w:rsidRDefault="00AE18FE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F968274" w14:textId="77777777" w:rsidR="00AE18FE" w:rsidRPr="00413A72" w:rsidRDefault="00AE18FE" w:rsidP="00AE18FE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3C1779F4" w14:textId="64A33698" w:rsidR="00AE18FE" w:rsidRDefault="00AE18FE" w:rsidP="00AE18FE">
      <w:pPr>
        <w:spacing w:after="0"/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  <w:hyperlink r:id="rId9" w:history="1">
        <w:r w:rsidR="00F33B36">
          <w:rPr>
            <w:rStyle w:val="Hyperlink"/>
          </w:rPr>
          <w:t>48 Boronia Avenue, Cheltenham, NSW 2119 - Property Details (realestate.com.au)</w:t>
        </w:r>
      </w:hyperlink>
    </w:p>
    <w:p w14:paraId="6BAE4900" w14:textId="77777777" w:rsidR="00AE18FE" w:rsidRDefault="00AE18FE" w:rsidP="00AE18FE">
      <w:pPr>
        <w:spacing w:after="0"/>
        <w:rPr>
          <w:sz w:val="24"/>
          <w:szCs w:val="24"/>
        </w:rPr>
      </w:pPr>
    </w:p>
    <w:p w14:paraId="18336A28" w14:textId="77777777" w:rsidR="00AE18FE" w:rsidRDefault="00AE18FE" w:rsidP="00AE18FE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077C3C67" w14:textId="77777777" w:rsidR="00AE18FE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10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4425F3EA" w14:textId="77777777" w:rsidR="00AE18FE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1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F0B3032" w14:textId="77777777" w:rsidR="00AE18FE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2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6B44E659" w14:textId="77777777" w:rsidR="00AE18FE" w:rsidRPr="00EF10DB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3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D45CBA8" w14:textId="77777777" w:rsidR="00AE18FE" w:rsidRPr="00EF10DB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4" w:history="1">
        <w:r>
          <w:rPr>
            <w:rStyle w:val="Hyperlink"/>
          </w:rPr>
          <w:t>Heritage | Hornsby Shire Council (nsw.gov.au)</w:t>
        </w:r>
      </w:hyperlink>
    </w:p>
    <w:p w14:paraId="09A2D875" w14:textId="77777777" w:rsidR="00AE18FE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4756AD9C" w14:textId="77777777" w:rsidR="00AE18FE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34F20D9" w14:textId="77777777" w:rsidR="00AE18FE" w:rsidRPr="005456A1" w:rsidRDefault="00AE18FE" w:rsidP="00AE18FE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5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6DAC033D" w14:textId="77777777" w:rsidR="00AE18FE" w:rsidRDefault="00AE18FE" w:rsidP="00AE18FE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7C2D592E" w14:textId="77777777" w:rsidR="00AE18FE" w:rsidRDefault="00AE18FE" w:rsidP="00EE7DC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448C4D8" w14:textId="16BE7B80" w:rsidR="00EE7DC8" w:rsidRDefault="00EE7DC8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447F98F" w14:textId="77777777" w:rsidR="00EE7DC8" w:rsidRDefault="00EE7DC8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F86CFE5" w14:textId="77777777" w:rsidR="00126B5F" w:rsidRDefault="00126B5F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269C584" w14:textId="77777777" w:rsidR="002E1165" w:rsidRDefault="002E1165" w:rsidP="002E1165">
      <w:pPr>
        <w:spacing w:after="0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9FA30E5" w14:textId="77777777" w:rsidR="002E1165" w:rsidRPr="002E1165" w:rsidRDefault="002E1165" w:rsidP="002E1165">
      <w:pPr>
        <w:spacing w:after="0"/>
        <w:rPr>
          <w:sz w:val="24"/>
          <w:szCs w:val="24"/>
        </w:rPr>
      </w:pPr>
    </w:p>
    <w:sectPr w:rsidR="002E1165" w:rsidRPr="002E1165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5A4A3" w14:textId="77777777" w:rsidR="005839AF" w:rsidRDefault="005839AF" w:rsidP="00F33B36">
      <w:pPr>
        <w:spacing w:after="0" w:line="240" w:lineRule="auto"/>
      </w:pPr>
      <w:r>
        <w:separator/>
      </w:r>
    </w:p>
  </w:endnote>
  <w:endnote w:type="continuationSeparator" w:id="0">
    <w:p w14:paraId="002160D2" w14:textId="77777777" w:rsidR="005839AF" w:rsidRDefault="005839AF" w:rsidP="00F3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69386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7D6EF8" w14:textId="70BE28CA" w:rsidR="00F33B36" w:rsidRDefault="00F33B3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9591B" w14:textId="77777777" w:rsidR="00F33B36" w:rsidRDefault="00F33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9F3A" w14:textId="77777777" w:rsidR="005839AF" w:rsidRDefault="005839AF" w:rsidP="00F33B36">
      <w:pPr>
        <w:spacing w:after="0" w:line="240" w:lineRule="auto"/>
      </w:pPr>
      <w:r>
        <w:separator/>
      </w:r>
    </w:p>
  </w:footnote>
  <w:footnote w:type="continuationSeparator" w:id="0">
    <w:p w14:paraId="1B3C36D0" w14:textId="77777777" w:rsidR="005839AF" w:rsidRDefault="005839AF" w:rsidP="00F33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386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27"/>
    <w:rsid w:val="000E5998"/>
    <w:rsid w:val="00107C75"/>
    <w:rsid w:val="00126B5F"/>
    <w:rsid w:val="00167B56"/>
    <w:rsid w:val="001A43C7"/>
    <w:rsid w:val="001B7557"/>
    <w:rsid w:val="002E1165"/>
    <w:rsid w:val="00412C54"/>
    <w:rsid w:val="0044726C"/>
    <w:rsid w:val="004578BC"/>
    <w:rsid w:val="0052517A"/>
    <w:rsid w:val="005801D4"/>
    <w:rsid w:val="005839AF"/>
    <w:rsid w:val="006A2619"/>
    <w:rsid w:val="00782F6F"/>
    <w:rsid w:val="007E5616"/>
    <w:rsid w:val="008074AF"/>
    <w:rsid w:val="009D08BF"/>
    <w:rsid w:val="00A80F27"/>
    <w:rsid w:val="00AC1321"/>
    <w:rsid w:val="00AE18FE"/>
    <w:rsid w:val="00C035C9"/>
    <w:rsid w:val="00D0502C"/>
    <w:rsid w:val="00EE7DC8"/>
    <w:rsid w:val="00F33B36"/>
    <w:rsid w:val="00F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2FF8D"/>
  <w15:chartTrackingRefBased/>
  <w15:docId w15:val="{DAE8F237-247F-48B5-9A49-9A7DA72F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6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18F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33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B3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3B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B3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nsw.gov.au/family-and-relationships/family-history-sear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cestry.com.a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ove.nla.gov.au/search/advanced/category/newspape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wm.gov.au/" TargetMode="External"/><Relationship Id="rId10" Type="http://schemas.openxmlformats.org/officeDocument/2006/relationships/hyperlink" Target="https://archives.cityofsydney.nsw.gov.au/nodes/view/495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alestate.com.au/sold/property-house-nsw-cheltenham-120336113" TargetMode="External"/><Relationship Id="rId14" Type="http://schemas.openxmlformats.org/officeDocument/2006/relationships/hyperlink" Target="https://www.hornsby.nsw.gov.au/property/build/herit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7</cp:revision>
  <dcterms:created xsi:type="dcterms:W3CDTF">2023-08-20T09:24:00Z</dcterms:created>
  <dcterms:modified xsi:type="dcterms:W3CDTF">2023-10-20T11:25:00Z</dcterms:modified>
</cp:coreProperties>
</file>