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90B74F" w14:textId="77777777" w:rsidR="006F4AB3" w:rsidRPr="00332E62" w:rsidRDefault="006F4AB3" w:rsidP="006F4AB3">
      <w:pPr>
        <w:spacing w:after="0" w:line="240" w:lineRule="auto"/>
        <w:rPr>
          <w:rFonts w:eastAsia="Times New Roman" w:cstheme="minorHAnsi"/>
          <w:b/>
          <w:bCs/>
          <w:color w:val="000000"/>
          <w:sz w:val="28"/>
          <w:szCs w:val="28"/>
          <w:u w:val="single"/>
          <w:lang w:eastAsia="en-AU"/>
        </w:rPr>
      </w:pPr>
      <w:r>
        <w:rPr>
          <w:rFonts w:eastAsia="Times New Roman" w:cstheme="minorHAnsi"/>
          <w:b/>
          <w:bCs/>
          <w:color w:val="000000"/>
          <w:sz w:val="28"/>
          <w:szCs w:val="28"/>
          <w:u w:val="single"/>
          <w:lang w:eastAsia="en-AU"/>
        </w:rPr>
        <w:t>61a CHELTENHAM ROAD / 174 BEECROFT ROAD</w:t>
      </w:r>
      <w:r w:rsidRPr="00332E62">
        <w:rPr>
          <w:rFonts w:eastAsia="Times New Roman" w:cstheme="minorHAnsi"/>
          <w:b/>
          <w:bCs/>
          <w:color w:val="000000"/>
          <w:sz w:val="28"/>
          <w:szCs w:val="28"/>
          <w:u w:val="single"/>
          <w:lang w:eastAsia="en-AU"/>
        </w:rPr>
        <w:t>, CHELTENHAM</w:t>
      </w:r>
      <w:r>
        <w:rPr>
          <w:rFonts w:eastAsia="Times New Roman" w:cstheme="minorHAnsi"/>
          <w:b/>
          <w:bCs/>
          <w:color w:val="000000"/>
          <w:sz w:val="28"/>
          <w:szCs w:val="28"/>
          <w:u w:val="single"/>
          <w:lang w:eastAsia="en-AU"/>
        </w:rPr>
        <w:t xml:space="preserve"> (“</w:t>
      </w:r>
      <w:proofErr w:type="spellStart"/>
      <w:r>
        <w:rPr>
          <w:rFonts w:eastAsia="Times New Roman" w:cstheme="minorHAnsi"/>
          <w:b/>
          <w:bCs/>
          <w:color w:val="000000"/>
          <w:sz w:val="28"/>
          <w:szCs w:val="28"/>
          <w:u w:val="single"/>
          <w:lang w:eastAsia="en-AU"/>
        </w:rPr>
        <w:t>Lorric</w:t>
      </w:r>
      <w:proofErr w:type="spellEnd"/>
      <w:r>
        <w:rPr>
          <w:rFonts w:eastAsia="Times New Roman" w:cstheme="minorHAnsi"/>
          <w:b/>
          <w:bCs/>
          <w:color w:val="000000"/>
          <w:sz w:val="28"/>
          <w:szCs w:val="28"/>
          <w:u w:val="single"/>
          <w:lang w:eastAsia="en-AU"/>
        </w:rPr>
        <w:t>”, prev. “</w:t>
      </w:r>
      <w:proofErr w:type="spellStart"/>
      <w:r>
        <w:rPr>
          <w:rFonts w:eastAsia="Times New Roman" w:cstheme="minorHAnsi"/>
          <w:b/>
          <w:bCs/>
          <w:color w:val="000000"/>
          <w:sz w:val="28"/>
          <w:szCs w:val="28"/>
          <w:u w:val="single"/>
          <w:lang w:eastAsia="en-AU"/>
        </w:rPr>
        <w:t>Roldor</w:t>
      </w:r>
      <w:proofErr w:type="spellEnd"/>
      <w:r>
        <w:rPr>
          <w:rFonts w:eastAsia="Times New Roman" w:cstheme="minorHAnsi"/>
          <w:b/>
          <w:bCs/>
          <w:color w:val="000000"/>
          <w:sz w:val="28"/>
          <w:szCs w:val="28"/>
          <w:u w:val="single"/>
          <w:lang w:eastAsia="en-AU"/>
        </w:rPr>
        <w:t>” &amp; “Ascot”)</w:t>
      </w:r>
    </w:p>
    <w:p w14:paraId="51D530A2" w14:textId="77777777" w:rsidR="006F4AB3" w:rsidRDefault="006F4AB3" w:rsidP="006F4AB3">
      <w:pPr>
        <w:spacing w:after="0" w:line="240" w:lineRule="auto"/>
        <w:rPr>
          <w:rFonts w:eastAsia="Times New Roman" w:cstheme="minorHAnsi"/>
          <w:b/>
          <w:bCs/>
          <w:color w:val="000000"/>
          <w:sz w:val="24"/>
          <w:szCs w:val="24"/>
          <w:lang w:eastAsia="en-AU"/>
        </w:rPr>
      </w:pPr>
    </w:p>
    <w:p w14:paraId="7AB79602" w14:textId="77777777" w:rsidR="006F4AB3" w:rsidRDefault="006F4AB3" w:rsidP="006F4AB3">
      <w:pPr>
        <w:spacing w:after="0" w:line="240" w:lineRule="auto"/>
        <w:rPr>
          <w:rFonts w:eastAsia="Times New Roman" w:cstheme="minorHAnsi"/>
          <w:b/>
          <w:bCs/>
          <w:color w:val="000000"/>
          <w:sz w:val="24"/>
          <w:szCs w:val="24"/>
          <w:lang w:eastAsia="en-AU"/>
        </w:rPr>
      </w:pPr>
      <w:r w:rsidRPr="0053569B">
        <w:rPr>
          <w:rFonts w:eastAsia="Times New Roman" w:cstheme="minorHAnsi"/>
          <w:b/>
          <w:bCs/>
          <w:noProof/>
          <w:color w:val="000000"/>
          <w:sz w:val="24"/>
          <w:szCs w:val="24"/>
          <w:lang w:eastAsia="en-AU"/>
        </w:rPr>
        <w:drawing>
          <wp:inline distT="0" distB="0" distL="0" distR="0" wp14:anchorId="1CDD7567" wp14:editId="76EDAB29">
            <wp:extent cx="4591577" cy="2581275"/>
            <wp:effectExtent l="0" t="0" r="0" b="0"/>
            <wp:docPr id="494270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70791" name=""/>
                    <pic:cNvPicPr/>
                  </pic:nvPicPr>
                  <pic:blipFill>
                    <a:blip r:embed="rId7"/>
                    <a:stretch>
                      <a:fillRect/>
                    </a:stretch>
                  </pic:blipFill>
                  <pic:spPr>
                    <a:xfrm>
                      <a:off x="0" y="0"/>
                      <a:ext cx="4597257" cy="2584468"/>
                    </a:xfrm>
                    <a:prstGeom prst="rect">
                      <a:avLst/>
                    </a:prstGeom>
                  </pic:spPr>
                </pic:pic>
              </a:graphicData>
            </a:graphic>
          </wp:inline>
        </w:drawing>
      </w:r>
    </w:p>
    <w:p w14:paraId="7002BECA" w14:textId="77777777" w:rsidR="006F4AB3" w:rsidRDefault="006F4AB3" w:rsidP="006F4AB3">
      <w:pPr>
        <w:spacing w:after="0" w:line="240" w:lineRule="auto"/>
        <w:rPr>
          <w:rFonts w:eastAsia="Times New Roman" w:cstheme="minorHAnsi"/>
          <w:b/>
          <w:bCs/>
          <w:color w:val="000000"/>
          <w:sz w:val="24"/>
          <w:szCs w:val="24"/>
          <w:lang w:eastAsia="en-AU"/>
        </w:rPr>
      </w:pPr>
      <w:r w:rsidRPr="00110EB7">
        <w:rPr>
          <w:rFonts w:eastAsia="Times New Roman" w:cstheme="minorHAnsi"/>
          <w:b/>
          <w:bCs/>
          <w:noProof/>
          <w:color w:val="000000"/>
          <w:sz w:val="24"/>
          <w:szCs w:val="24"/>
          <w:lang w:eastAsia="en-AU"/>
        </w:rPr>
        <w:drawing>
          <wp:inline distT="0" distB="0" distL="0" distR="0" wp14:anchorId="16CC2D52" wp14:editId="31F36C25">
            <wp:extent cx="4933950" cy="3045864"/>
            <wp:effectExtent l="0" t="0" r="0" b="2540"/>
            <wp:docPr id="3949870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987037" name=""/>
                    <pic:cNvPicPr/>
                  </pic:nvPicPr>
                  <pic:blipFill>
                    <a:blip r:embed="rId8"/>
                    <a:stretch>
                      <a:fillRect/>
                    </a:stretch>
                  </pic:blipFill>
                  <pic:spPr>
                    <a:xfrm>
                      <a:off x="0" y="0"/>
                      <a:ext cx="4938331" cy="3048568"/>
                    </a:xfrm>
                    <a:prstGeom prst="rect">
                      <a:avLst/>
                    </a:prstGeom>
                  </pic:spPr>
                </pic:pic>
              </a:graphicData>
            </a:graphic>
          </wp:inline>
        </w:drawing>
      </w:r>
    </w:p>
    <w:p w14:paraId="345E3329" w14:textId="0034BBD5" w:rsidR="006F4AB3" w:rsidRPr="00563A61" w:rsidRDefault="00563A61" w:rsidP="006F4AB3">
      <w:pPr>
        <w:spacing w:after="0" w:line="240" w:lineRule="auto"/>
        <w:rPr>
          <w:rFonts w:eastAsia="Times New Roman" w:cstheme="minorHAnsi"/>
          <w:color w:val="000000"/>
          <w:sz w:val="24"/>
          <w:szCs w:val="24"/>
          <w:lang w:eastAsia="en-AU"/>
        </w:rPr>
      </w:pPr>
      <w:r w:rsidRPr="00563A61">
        <w:rPr>
          <w:rFonts w:eastAsia="Times New Roman" w:cstheme="minorHAnsi"/>
          <w:color w:val="000000"/>
          <w:sz w:val="24"/>
          <w:szCs w:val="24"/>
          <w:lang w:eastAsia="en-AU"/>
        </w:rPr>
        <w:t>174 Beecroft Road</w:t>
      </w:r>
      <w:r w:rsidRPr="00563A61">
        <w:rPr>
          <w:rFonts w:eastAsia="Times New Roman" w:cstheme="minorHAnsi"/>
          <w:color w:val="000000"/>
          <w:sz w:val="24"/>
          <w:szCs w:val="24"/>
          <w:lang w:eastAsia="en-AU"/>
        </w:rPr>
        <w:tab/>
      </w:r>
      <w:r w:rsidRPr="00563A61">
        <w:rPr>
          <w:rFonts w:eastAsia="Times New Roman" w:cstheme="minorHAnsi"/>
          <w:color w:val="000000"/>
          <w:sz w:val="24"/>
          <w:szCs w:val="24"/>
          <w:lang w:eastAsia="en-AU"/>
        </w:rPr>
        <w:tab/>
        <w:t>Lot 1 DP 527556</w:t>
      </w:r>
    </w:p>
    <w:p w14:paraId="1ADE0C5A" w14:textId="3EEC097C" w:rsidR="00563A61" w:rsidRPr="00563A61" w:rsidRDefault="00563A61" w:rsidP="006F4AB3">
      <w:pPr>
        <w:spacing w:after="0" w:line="240" w:lineRule="auto"/>
        <w:rPr>
          <w:rFonts w:eastAsia="Times New Roman" w:cstheme="minorHAnsi"/>
          <w:color w:val="000000"/>
          <w:sz w:val="24"/>
          <w:szCs w:val="24"/>
          <w:lang w:eastAsia="en-AU"/>
        </w:rPr>
      </w:pPr>
      <w:r w:rsidRPr="00563A61">
        <w:rPr>
          <w:rFonts w:eastAsia="Times New Roman" w:cstheme="minorHAnsi"/>
          <w:color w:val="000000"/>
          <w:sz w:val="24"/>
          <w:szCs w:val="24"/>
          <w:lang w:eastAsia="en-AU"/>
        </w:rPr>
        <w:t>61A Cheltenham Road</w:t>
      </w:r>
      <w:r w:rsidRPr="00563A61">
        <w:rPr>
          <w:rFonts w:eastAsia="Times New Roman" w:cstheme="minorHAnsi"/>
          <w:color w:val="000000"/>
          <w:sz w:val="24"/>
          <w:szCs w:val="24"/>
          <w:lang w:eastAsia="en-AU"/>
        </w:rPr>
        <w:tab/>
        <w:t>Lot 1 DP 527556</w:t>
      </w:r>
    </w:p>
    <w:p w14:paraId="36893984" w14:textId="77777777" w:rsidR="00563A61" w:rsidRDefault="00563A61" w:rsidP="006F4AB3">
      <w:pPr>
        <w:spacing w:after="0" w:line="240" w:lineRule="auto"/>
        <w:rPr>
          <w:rFonts w:eastAsia="Times New Roman" w:cstheme="minorHAnsi"/>
          <w:color w:val="000000"/>
          <w:sz w:val="24"/>
          <w:szCs w:val="24"/>
          <w:lang w:eastAsia="en-AU"/>
        </w:rPr>
      </w:pPr>
    </w:p>
    <w:p w14:paraId="306B2D16" w14:textId="77777777" w:rsidR="002F7B43" w:rsidRDefault="002F7B43" w:rsidP="002F7B43">
      <w:pPr>
        <w:shd w:val="clear" w:color="auto" w:fill="FFFFFF"/>
        <w:spacing w:after="0" w:line="240" w:lineRule="auto"/>
        <w:jc w:val="both"/>
        <w:rPr>
          <w:rFonts w:eastAsia="Times New Roman" w:cstheme="minorHAnsi"/>
          <w:b/>
          <w:bCs/>
          <w:color w:val="22262A"/>
          <w:sz w:val="24"/>
          <w:szCs w:val="24"/>
          <w:lang w:eastAsia="en-AU"/>
        </w:rPr>
      </w:pPr>
      <w:r>
        <w:rPr>
          <w:rFonts w:eastAsia="Times New Roman" w:cstheme="minorHAnsi"/>
          <w:b/>
          <w:bCs/>
          <w:color w:val="22262A"/>
          <w:sz w:val="24"/>
          <w:szCs w:val="24"/>
          <w:lang w:eastAsia="en-AU"/>
        </w:rPr>
        <w:t>Hornsby Shire Council details</w:t>
      </w:r>
    </w:p>
    <w:p w14:paraId="1AAD65A8" w14:textId="39EC1F2D" w:rsidR="002F7B43" w:rsidRDefault="002F7B43" w:rsidP="002F7B43">
      <w:pPr>
        <w:shd w:val="clear" w:color="auto" w:fill="FFFFFF"/>
        <w:spacing w:after="0" w:line="240" w:lineRule="auto"/>
        <w:jc w:val="both"/>
        <w:rPr>
          <w:rFonts w:eastAsia="Times New Roman" w:cstheme="minorHAnsi"/>
          <w:b/>
          <w:bCs/>
          <w:color w:val="22262A"/>
          <w:sz w:val="24"/>
          <w:szCs w:val="24"/>
          <w:lang w:eastAsia="en-AU"/>
        </w:rPr>
      </w:pPr>
      <w:r>
        <w:rPr>
          <w:rFonts w:eastAsia="Times New Roman" w:cstheme="minorHAnsi"/>
          <w:b/>
          <w:bCs/>
          <w:color w:val="22262A"/>
          <w:sz w:val="24"/>
          <w:szCs w:val="24"/>
          <w:lang w:eastAsia="en-AU"/>
        </w:rPr>
        <w:t>Heritage Register: Item No. 265</w:t>
      </w:r>
    </w:p>
    <w:p w14:paraId="44DFB58D" w14:textId="77777777" w:rsidR="002F7B43" w:rsidRPr="00563A61" w:rsidRDefault="002F7B43" w:rsidP="006F4AB3">
      <w:pPr>
        <w:spacing w:after="0" w:line="240" w:lineRule="auto"/>
        <w:rPr>
          <w:rFonts w:eastAsia="Times New Roman" w:cstheme="minorHAnsi"/>
          <w:color w:val="000000"/>
          <w:sz w:val="24"/>
          <w:szCs w:val="24"/>
          <w:lang w:eastAsia="en-AU"/>
        </w:rPr>
      </w:pPr>
    </w:p>
    <w:p w14:paraId="383C95EF" w14:textId="381016CD" w:rsidR="0044726C" w:rsidRDefault="006F4AB3" w:rsidP="00DB6EE3">
      <w:pPr>
        <w:spacing w:after="0"/>
        <w:rPr>
          <w:sz w:val="24"/>
          <w:szCs w:val="24"/>
        </w:rPr>
      </w:pPr>
      <w:r>
        <w:rPr>
          <w:sz w:val="24"/>
          <w:szCs w:val="24"/>
        </w:rPr>
        <w:t>A LARGE Federation period house on the corner of Cheltenham-road and Beecroft-road, Cheltenham (West side) owned by George Redshaw.</w:t>
      </w:r>
      <w:r w:rsidR="00003DF1">
        <w:rPr>
          <w:sz w:val="24"/>
          <w:szCs w:val="24"/>
        </w:rPr>
        <w:t xml:space="preserve"> The house was originally named “</w:t>
      </w:r>
      <w:proofErr w:type="spellStart"/>
      <w:r w:rsidR="00003DF1">
        <w:rPr>
          <w:sz w:val="24"/>
          <w:szCs w:val="24"/>
        </w:rPr>
        <w:t>Roldor</w:t>
      </w:r>
      <w:proofErr w:type="spellEnd"/>
      <w:r w:rsidR="00003DF1">
        <w:rPr>
          <w:sz w:val="24"/>
          <w:szCs w:val="24"/>
        </w:rPr>
        <w:t>.”</w:t>
      </w:r>
    </w:p>
    <w:p w14:paraId="1904CC80" w14:textId="77777777" w:rsidR="000F2E15" w:rsidRDefault="000F2E15" w:rsidP="00DB6EE3">
      <w:pPr>
        <w:spacing w:after="0"/>
        <w:rPr>
          <w:sz w:val="24"/>
          <w:szCs w:val="24"/>
        </w:rPr>
      </w:pPr>
    </w:p>
    <w:p w14:paraId="0E19D371" w14:textId="77777777" w:rsidR="00DB6EE3" w:rsidRDefault="00DB6EE3" w:rsidP="00DB6EE3">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Part of Beecroft &amp; Cheltenham – Land for Sale Subdivision 1906</w:t>
      </w:r>
    </w:p>
    <w:p w14:paraId="335B5AA1" w14:textId="77777777" w:rsidR="000F2E15" w:rsidRDefault="000F2E15" w:rsidP="00DB6EE3">
      <w:pPr>
        <w:spacing w:after="0"/>
        <w:rPr>
          <w:sz w:val="24"/>
          <w:szCs w:val="24"/>
        </w:rPr>
      </w:pPr>
    </w:p>
    <w:p w14:paraId="4C9A74EF" w14:textId="6C2C3E20" w:rsidR="004D1897" w:rsidRDefault="004D1897" w:rsidP="004D1897">
      <w:pPr>
        <w:spacing w:after="0"/>
        <w:rPr>
          <w:i/>
          <w:iCs/>
          <w:sz w:val="24"/>
          <w:szCs w:val="24"/>
        </w:rPr>
      </w:pPr>
      <w:r>
        <w:rPr>
          <w:sz w:val="24"/>
          <w:szCs w:val="24"/>
        </w:rPr>
        <w:t xml:space="preserve">The 1906 Beecroft &amp; Cheltenham – Land for Sale Subdivision shows vacant land on this site. </w:t>
      </w:r>
    </w:p>
    <w:p w14:paraId="5C84E524" w14:textId="6C1FAE0C" w:rsidR="004D1897" w:rsidRDefault="004D1897" w:rsidP="004D1897">
      <w:pPr>
        <w:spacing w:after="0"/>
        <w:rPr>
          <w:sz w:val="24"/>
          <w:szCs w:val="24"/>
        </w:rPr>
      </w:pPr>
      <w:r>
        <w:rPr>
          <w:noProof/>
          <w:sz w:val="24"/>
          <w:szCs w:val="24"/>
        </w:rPr>
        <w:lastRenderedPageBreak/>
        <w:drawing>
          <wp:inline distT="0" distB="0" distL="0" distR="0" wp14:anchorId="28EEF03D" wp14:editId="28875DA1">
            <wp:extent cx="3419475" cy="2219325"/>
            <wp:effectExtent l="0" t="0" r="9525" b="9525"/>
            <wp:docPr id="4607590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9475" cy="2219325"/>
                    </a:xfrm>
                    <a:prstGeom prst="rect">
                      <a:avLst/>
                    </a:prstGeom>
                    <a:noFill/>
                    <a:ln>
                      <a:noFill/>
                    </a:ln>
                  </pic:spPr>
                </pic:pic>
              </a:graphicData>
            </a:graphic>
          </wp:inline>
        </w:drawing>
      </w:r>
    </w:p>
    <w:p w14:paraId="6B5B16B3" w14:textId="77777777" w:rsidR="004D1897" w:rsidRDefault="004D1897" w:rsidP="000F2E15">
      <w:pPr>
        <w:spacing w:after="0"/>
        <w:rPr>
          <w:sz w:val="24"/>
          <w:szCs w:val="24"/>
        </w:rPr>
      </w:pPr>
    </w:p>
    <w:p w14:paraId="41FBF538" w14:textId="0F2680FD" w:rsidR="007058EC" w:rsidRDefault="007058EC" w:rsidP="007058EC">
      <w:pPr>
        <w:spacing w:after="120"/>
        <w:rPr>
          <w:sz w:val="24"/>
          <w:szCs w:val="24"/>
        </w:rPr>
      </w:pPr>
      <w:r w:rsidRPr="00C27102">
        <w:rPr>
          <w:sz w:val="24"/>
          <w:szCs w:val="24"/>
        </w:rPr>
        <w:t xml:space="preserve">The </w:t>
      </w:r>
      <w:r w:rsidR="00187874">
        <w:rPr>
          <w:sz w:val="24"/>
          <w:szCs w:val="24"/>
        </w:rPr>
        <w:t xml:space="preserve">1908 </w:t>
      </w:r>
      <w:r w:rsidRPr="00C27102">
        <w:rPr>
          <w:sz w:val="24"/>
          <w:szCs w:val="24"/>
        </w:rPr>
        <w:t>Mount Pleasant Estate – Cheltenham (1</w:t>
      </w:r>
      <w:r w:rsidRPr="00C27102">
        <w:rPr>
          <w:sz w:val="24"/>
          <w:szCs w:val="24"/>
          <w:vertAlign w:val="superscript"/>
        </w:rPr>
        <w:t>st</w:t>
      </w:r>
      <w:r w:rsidRPr="00C27102">
        <w:rPr>
          <w:sz w:val="24"/>
          <w:szCs w:val="24"/>
        </w:rPr>
        <w:t xml:space="preserve"> Subdivision) shows</w:t>
      </w:r>
      <w:r>
        <w:rPr>
          <w:sz w:val="24"/>
          <w:szCs w:val="24"/>
        </w:rPr>
        <w:t xml:space="preserve"> the house being occupied by</w:t>
      </w:r>
      <w:r w:rsidRPr="00326539">
        <w:rPr>
          <w:sz w:val="24"/>
          <w:szCs w:val="24"/>
        </w:rPr>
        <w:t xml:space="preserve"> Mr.</w:t>
      </w:r>
      <w:r>
        <w:rPr>
          <w:sz w:val="24"/>
          <w:szCs w:val="24"/>
        </w:rPr>
        <w:t xml:space="preserve"> Redshaw.</w:t>
      </w:r>
    </w:p>
    <w:p w14:paraId="47CFC58A" w14:textId="780527CD" w:rsidR="008440CD" w:rsidRDefault="008440CD" w:rsidP="000F2E15">
      <w:pPr>
        <w:spacing w:after="0"/>
        <w:rPr>
          <w:color w:val="000000"/>
          <w:sz w:val="24"/>
          <w:szCs w:val="24"/>
        </w:rPr>
      </w:pPr>
      <w:r w:rsidRPr="008440CD">
        <w:rPr>
          <w:noProof/>
          <w:color w:val="000000"/>
          <w:sz w:val="24"/>
          <w:szCs w:val="24"/>
        </w:rPr>
        <w:drawing>
          <wp:inline distT="0" distB="0" distL="0" distR="0" wp14:anchorId="78D4CE18" wp14:editId="16F35AD8">
            <wp:extent cx="3553321" cy="2095792"/>
            <wp:effectExtent l="0" t="0" r="9525" b="0"/>
            <wp:docPr id="1635016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016162" name=""/>
                    <pic:cNvPicPr/>
                  </pic:nvPicPr>
                  <pic:blipFill>
                    <a:blip r:embed="rId10"/>
                    <a:stretch>
                      <a:fillRect/>
                    </a:stretch>
                  </pic:blipFill>
                  <pic:spPr>
                    <a:xfrm>
                      <a:off x="0" y="0"/>
                      <a:ext cx="3553321" cy="2095792"/>
                    </a:xfrm>
                    <a:prstGeom prst="rect">
                      <a:avLst/>
                    </a:prstGeom>
                  </pic:spPr>
                </pic:pic>
              </a:graphicData>
            </a:graphic>
          </wp:inline>
        </w:drawing>
      </w:r>
    </w:p>
    <w:p w14:paraId="003AE559" w14:textId="77777777" w:rsidR="008440CD" w:rsidRPr="00062059" w:rsidRDefault="008440CD" w:rsidP="000F2E15">
      <w:pPr>
        <w:spacing w:after="0"/>
        <w:rPr>
          <w:color w:val="000000"/>
          <w:sz w:val="24"/>
          <w:szCs w:val="24"/>
        </w:rPr>
      </w:pPr>
    </w:p>
    <w:p w14:paraId="2A866B72" w14:textId="77777777" w:rsidR="00003DF1" w:rsidRDefault="00003DF1" w:rsidP="000F2E15">
      <w:pPr>
        <w:spacing w:after="0"/>
        <w:rPr>
          <w:rFonts w:cstheme="minorHAnsi"/>
          <w:color w:val="000000"/>
        </w:rPr>
      </w:pPr>
      <w:r>
        <w:rPr>
          <w:sz w:val="24"/>
          <w:szCs w:val="24"/>
        </w:rPr>
        <w:t xml:space="preserve">In January 1912 the home of Mr. Redshaw was broken into and jewellery and other valuables </w:t>
      </w:r>
      <w:r w:rsidRPr="00685168">
        <w:rPr>
          <w:rFonts w:cstheme="minorHAnsi"/>
          <w:color w:val="000000"/>
        </w:rPr>
        <w:t>to the extent of £70</w:t>
      </w:r>
      <w:r>
        <w:rPr>
          <w:rFonts w:cstheme="minorHAnsi"/>
          <w:color w:val="000000"/>
        </w:rPr>
        <w:t xml:space="preserve"> was stolen.</w:t>
      </w:r>
    </w:p>
    <w:p w14:paraId="1826F888" w14:textId="77777777" w:rsidR="000F2E15" w:rsidRDefault="000F2E15" w:rsidP="000F2E15">
      <w:pPr>
        <w:spacing w:after="0"/>
        <w:rPr>
          <w:sz w:val="24"/>
          <w:szCs w:val="24"/>
        </w:rPr>
      </w:pPr>
    </w:p>
    <w:p w14:paraId="3CF5592D" w14:textId="77777777" w:rsidR="00003DF1" w:rsidRDefault="00003DF1" w:rsidP="00003DF1">
      <w:pPr>
        <w:spacing w:after="0" w:line="240" w:lineRule="auto"/>
        <w:rPr>
          <w:rFonts w:cstheme="minorHAnsi"/>
          <w:color w:val="000000"/>
          <w:sz w:val="24"/>
          <w:szCs w:val="24"/>
        </w:rPr>
      </w:pPr>
      <w:r>
        <w:rPr>
          <w:sz w:val="24"/>
          <w:szCs w:val="24"/>
        </w:rPr>
        <w:t>The 1913 Electoral Rolls records</w:t>
      </w:r>
      <w:r>
        <w:rPr>
          <w:rFonts w:cstheme="minorHAnsi"/>
          <w:b/>
          <w:bCs/>
          <w:color w:val="000000"/>
          <w:sz w:val="24"/>
          <w:szCs w:val="24"/>
        </w:rPr>
        <w:t xml:space="preserve"> </w:t>
      </w:r>
      <w:r w:rsidRPr="00AE1F3D">
        <w:rPr>
          <w:rFonts w:cstheme="minorHAnsi"/>
          <w:color w:val="000000"/>
          <w:sz w:val="24"/>
          <w:szCs w:val="24"/>
        </w:rPr>
        <w:t>George Redshaw (school teacher), Fanny Redshaw – Beecroft-road, Cheltenham</w:t>
      </w:r>
    </w:p>
    <w:p w14:paraId="183E60B8" w14:textId="36F570FF" w:rsidR="00387F60" w:rsidRPr="003B17BF" w:rsidRDefault="00387F60" w:rsidP="00387F60">
      <w:pPr>
        <w:spacing w:after="0" w:line="240" w:lineRule="auto"/>
        <w:rPr>
          <w:rFonts w:cstheme="minorHAnsi"/>
          <w:i/>
          <w:iCs/>
          <w:color w:val="000000"/>
          <w:sz w:val="24"/>
          <w:szCs w:val="24"/>
        </w:rPr>
      </w:pPr>
      <w:r w:rsidRPr="003B17BF">
        <w:rPr>
          <w:rFonts w:cstheme="minorHAnsi"/>
          <w:i/>
          <w:iCs/>
          <w:color w:val="000000"/>
          <w:sz w:val="24"/>
          <w:szCs w:val="24"/>
        </w:rPr>
        <w:t>[George Redshaw married Fannie L</w:t>
      </w:r>
      <w:r w:rsidR="006E06DF">
        <w:rPr>
          <w:rFonts w:cstheme="minorHAnsi"/>
          <w:i/>
          <w:iCs/>
          <w:color w:val="000000"/>
          <w:sz w:val="24"/>
          <w:szCs w:val="24"/>
        </w:rPr>
        <w:t>illias</w:t>
      </w:r>
      <w:r w:rsidRPr="003B17BF">
        <w:rPr>
          <w:rFonts w:cstheme="minorHAnsi"/>
          <w:i/>
          <w:iCs/>
          <w:color w:val="000000"/>
          <w:sz w:val="24"/>
          <w:szCs w:val="24"/>
        </w:rPr>
        <w:t xml:space="preserve"> Muir in 1902 at Cowra]</w:t>
      </w:r>
    </w:p>
    <w:p w14:paraId="17CA2A87" w14:textId="77777777" w:rsidR="00387F60" w:rsidRDefault="00387F60" w:rsidP="006F4AB3">
      <w:pPr>
        <w:spacing w:after="0"/>
        <w:rPr>
          <w:sz w:val="24"/>
          <w:szCs w:val="24"/>
        </w:rPr>
      </w:pPr>
    </w:p>
    <w:p w14:paraId="5A82C5A5" w14:textId="77777777" w:rsidR="00822D67" w:rsidRDefault="000F2E15">
      <w:pPr>
        <w:rPr>
          <w:sz w:val="24"/>
          <w:szCs w:val="24"/>
        </w:rPr>
      </w:pPr>
      <w:r>
        <w:rPr>
          <w:sz w:val="24"/>
          <w:szCs w:val="24"/>
        </w:rPr>
        <w:t>In January 1915 it was reported that a villa was being completed for Mr. G. Redshaw at Beecroft.</w:t>
      </w:r>
    </w:p>
    <w:p w14:paraId="306F840A" w14:textId="77777777" w:rsidR="00822D67" w:rsidRPr="00822D67" w:rsidRDefault="00822D67" w:rsidP="00822D67">
      <w:pPr>
        <w:spacing w:after="0"/>
        <w:rPr>
          <w:sz w:val="24"/>
          <w:szCs w:val="24"/>
          <w:highlight w:val="yellow"/>
        </w:rPr>
      </w:pPr>
      <w:r w:rsidRPr="00822D67">
        <w:rPr>
          <w:sz w:val="24"/>
          <w:szCs w:val="24"/>
          <w:highlight w:val="yellow"/>
        </w:rPr>
        <w:t>1915-1916 George Redshaw “</w:t>
      </w:r>
      <w:proofErr w:type="spellStart"/>
      <w:r w:rsidRPr="00822D67">
        <w:rPr>
          <w:sz w:val="24"/>
          <w:szCs w:val="24"/>
          <w:highlight w:val="yellow"/>
        </w:rPr>
        <w:t>Rohlor</w:t>
      </w:r>
      <w:proofErr w:type="spellEnd"/>
      <w:r w:rsidRPr="00822D67">
        <w:rPr>
          <w:sz w:val="24"/>
          <w:szCs w:val="24"/>
          <w:highlight w:val="yellow"/>
        </w:rPr>
        <w:t>”; 1921-4 George H. Matthews “Ascot”; 1925- 1932/3 Geo. Redshaw “Ascot”</w:t>
      </w:r>
    </w:p>
    <w:p w14:paraId="22884F87" w14:textId="0AAEBDDC" w:rsidR="000F2E15" w:rsidRDefault="00822D67" w:rsidP="00822D67">
      <w:pPr>
        <w:spacing w:after="0"/>
        <w:rPr>
          <w:sz w:val="24"/>
          <w:szCs w:val="24"/>
        </w:rPr>
      </w:pPr>
      <w:r w:rsidRPr="00822D67">
        <w:rPr>
          <w:sz w:val="24"/>
          <w:szCs w:val="24"/>
          <w:highlight w:val="yellow"/>
        </w:rPr>
        <w:t>Electoral Roll 1933: Fanny Redshaw</w:t>
      </w:r>
      <w:r w:rsidR="000F2E15">
        <w:rPr>
          <w:sz w:val="24"/>
          <w:szCs w:val="24"/>
        </w:rPr>
        <w:br w:type="page"/>
      </w:r>
    </w:p>
    <w:p w14:paraId="35DF24C9" w14:textId="24BD5BC7" w:rsidR="006F4AB3" w:rsidRPr="00AE1F3D" w:rsidRDefault="006F4AB3" w:rsidP="006F4AB3">
      <w:pPr>
        <w:spacing w:after="0" w:line="240" w:lineRule="auto"/>
        <w:rPr>
          <w:rFonts w:cstheme="minorHAnsi"/>
          <w:color w:val="000000"/>
          <w:sz w:val="24"/>
          <w:szCs w:val="24"/>
        </w:rPr>
      </w:pPr>
      <w:r w:rsidRPr="001A1A23">
        <w:rPr>
          <w:rFonts w:cstheme="minorHAnsi"/>
          <w:b/>
          <w:bCs/>
          <w:color w:val="000000"/>
          <w:sz w:val="24"/>
          <w:szCs w:val="24"/>
        </w:rPr>
        <w:lastRenderedPageBreak/>
        <w:t>George Redshaw (1872</w:t>
      </w:r>
      <w:r w:rsidR="000C0646">
        <w:rPr>
          <w:rFonts w:cstheme="minorHAnsi"/>
          <w:b/>
          <w:bCs/>
          <w:color w:val="000000"/>
          <w:sz w:val="24"/>
          <w:szCs w:val="24"/>
        </w:rPr>
        <w:t xml:space="preserve"> N.S.W. </w:t>
      </w:r>
      <w:r w:rsidRPr="001A1A23">
        <w:rPr>
          <w:rFonts w:cstheme="minorHAnsi"/>
          <w:b/>
          <w:bCs/>
          <w:color w:val="000000"/>
          <w:sz w:val="24"/>
          <w:szCs w:val="24"/>
        </w:rPr>
        <w:t>-</w:t>
      </w:r>
      <w:r w:rsidR="000C0646">
        <w:rPr>
          <w:rFonts w:cstheme="minorHAnsi"/>
          <w:b/>
          <w:bCs/>
          <w:color w:val="000000"/>
          <w:sz w:val="24"/>
          <w:szCs w:val="24"/>
        </w:rPr>
        <w:t xml:space="preserve"> </w:t>
      </w:r>
      <w:r w:rsidRPr="001A1A23">
        <w:rPr>
          <w:rFonts w:cstheme="minorHAnsi"/>
          <w:b/>
          <w:bCs/>
          <w:color w:val="000000"/>
          <w:sz w:val="24"/>
          <w:szCs w:val="24"/>
        </w:rPr>
        <w:t>1939</w:t>
      </w:r>
      <w:r>
        <w:rPr>
          <w:rFonts w:cstheme="minorHAnsi"/>
          <w:color w:val="000000"/>
          <w:sz w:val="24"/>
          <w:szCs w:val="24"/>
        </w:rPr>
        <w:t>)</w:t>
      </w:r>
    </w:p>
    <w:p w14:paraId="29622982" w14:textId="67400395" w:rsidR="006F4AB3" w:rsidRDefault="006F4AB3" w:rsidP="006F4AB3">
      <w:pPr>
        <w:spacing w:after="0"/>
        <w:rPr>
          <w:sz w:val="24"/>
          <w:szCs w:val="24"/>
        </w:rPr>
      </w:pPr>
      <w:r w:rsidRPr="001A1A23">
        <w:rPr>
          <w:rFonts w:cstheme="minorHAnsi"/>
          <w:noProof/>
          <w:color w:val="000000"/>
          <w:sz w:val="24"/>
          <w:szCs w:val="24"/>
        </w:rPr>
        <w:drawing>
          <wp:inline distT="0" distB="0" distL="0" distR="0" wp14:anchorId="1DD65AED" wp14:editId="2527A9FC">
            <wp:extent cx="2266950" cy="2774747"/>
            <wp:effectExtent l="0" t="0" r="0" b="6985"/>
            <wp:docPr id="1545082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5082680" name=""/>
                    <pic:cNvPicPr/>
                  </pic:nvPicPr>
                  <pic:blipFill>
                    <a:blip r:embed="rId11"/>
                    <a:stretch>
                      <a:fillRect/>
                    </a:stretch>
                  </pic:blipFill>
                  <pic:spPr>
                    <a:xfrm>
                      <a:off x="0" y="0"/>
                      <a:ext cx="2277320" cy="2787440"/>
                    </a:xfrm>
                    <a:prstGeom prst="rect">
                      <a:avLst/>
                    </a:prstGeom>
                  </pic:spPr>
                </pic:pic>
              </a:graphicData>
            </a:graphic>
          </wp:inline>
        </w:drawing>
      </w:r>
    </w:p>
    <w:p w14:paraId="34564BB7" w14:textId="77777777" w:rsidR="006F4AB3" w:rsidRDefault="006F4AB3" w:rsidP="006F4AB3">
      <w:pPr>
        <w:spacing w:after="0"/>
        <w:rPr>
          <w:sz w:val="24"/>
          <w:szCs w:val="24"/>
        </w:rPr>
      </w:pPr>
    </w:p>
    <w:p w14:paraId="70700EE2" w14:textId="4E2C8C11" w:rsidR="006F4AB3" w:rsidRDefault="00003DF1" w:rsidP="00387F60">
      <w:pPr>
        <w:spacing w:after="120"/>
        <w:rPr>
          <w:sz w:val="24"/>
          <w:szCs w:val="24"/>
        </w:rPr>
      </w:pPr>
      <w:r>
        <w:rPr>
          <w:sz w:val="24"/>
          <w:szCs w:val="24"/>
        </w:rPr>
        <w:t xml:space="preserve">In </w:t>
      </w:r>
      <w:r w:rsidR="00387F60">
        <w:rPr>
          <w:sz w:val="24"/>
          <w:szCs w:val="24"/>
        </w:rPr>
        <w:t xml:space="preserve">April </w:t>
      </w:r>
      <w:r>
        <w:rPr>
          <w:sz w:val="24"/>
          <w:szCs w:val="24"/>
        </w:rPr>
        <w:t>1915 Mrs. George Redshaw was hon. secretary of a Red Cross committee in aid of the Belgians, whereby a ‘Bohemian evening’ was held at the School of Arts.</w:t>
      </w:r>
    </w:p>
    <w:p w14:paraId="1C49ACC5" w14:textId="458D93B6" w:rsidR="00003DF1" w:rsidRDefault="00387F60" w:rsidP="006F4AB3">
      <w:pPr>
        <w:spacing w:after="0"/>
        <w:rPr>
          <w:sz w:val="24"/>
          <w:szCs w:val="24"/>
        </w:rPr>
      </w:pPr>
      <w:r>
        <w:rPr>
          <w:sz w:val="24"/>
          <w:szCs w:val="24"/>
        </w:rPr>
        <w:t xml:space="preserve">In October 1915 </w:t>
      </w:r>
      <w:r w:rsidR="00003DF1">
        <w:rPr>
          <w:sz w:val="24"/>
          <w:szCs w:val="24"/>
        </w:rPr>
        <w:t xml:space="preserve">his house was advertised to let, described as follows: </w:t>
      </w:r>
    </w:p>
    <w:p w14:paraId="7C09523E" w14:textId="76CC724B" w:rsidR="00003DF1" w:rsidRPr="00003DF1" w:rsidRDefault="00003DF1" w:rsidP="006F4AB3">
      <w:pPr>
        <w:spacing w:after="0"/>
        <w:rPr>
          <w:rFonts w:cstheme="minorHAnsi"/>
          <w:i/>
          <w:iCs/>
          <w:color w:val="000000"/>
        </w:rPr>
      </w:pPr>
      <w:r w:rsidRPr="00003DF1">
        <w:rPr>
          <w:rFonts w:cstheme="minorHAnsi"/>
          <w:i/>
          <w:iCs/>
          <w:color w:val="000000"/>
        </w:rPr>
        <w:t xml:space="preserve">TO LET, at CHELTENHAM (N.S.W.) - the good health suburb - Modern COTTAGE (new this year) containing 5 rooms, kitchen, scullery, bathroom, pantry cellarette, 3 </w:t>
      </w:r>
      <w:proofErr w:type="spellStart"/>
      <w:r w:rsidRPr="00003DF1">
        <w:rPr>
          <w:rFonts w:cstheme="minorHAnsi"/>
          <w:i/>
          <w:iCs/>
          <w:color w:val="000000"/>
        </w:rPr>
        <w:t>verandahs</w:t>
      </w:r>
      <w:proofErr w:type="spellEnd"/>
      <w:r w:rsidRPr="00003DF1">
        <w:rPr>
          <w:rFonts w:cstheme="minorHAnsi"/>
          <w:i/>
          <w:iCs/>
          <w:color w:val="000000"/>
        </w:rPr>
        <w:t>, usual outhouses, grounds 145 x 200. Low rent to good tenant. Blinds, hangings, and floor coverings can be taken over if desired.</w:t>
      </w:r>
      <w:r w:rsidRPr="00003DF1">
        <w:rPr>
          <w:rFonts w:cstheme="minorHAnsi"/>
          <w:i/>
          <w:iCs/>
          <w:color w:val="000000"/>
          <w:vertAlign w:val="superscript"/>
        </w:rPr>
        <w:t>1</w:t>
      </w:r>
    </w:p>
    <w:p w14:paraId="446B5AC4" w14:textId="43E5C7F1" w:rsidR="00003DF1" w:rsidRDefault="00387F60" w:rsidP="006F4AB3">
      <w:pPr>
        <w:spacing w:after="0"/>
        <w:rPr>
          <w:rFonts w:cstheme="minorHAnsi"/>
          <w:color w:val="000000"/>
        </w:rPr>
      </w:pPr>
      <w:r>
        <w:rPr>
          <w:rFonts w:cstheme="minorHAnsi"/>
          <w:color w:val="000000"/>
        </w:rPr>
        <w:t>George had been promoted to Headmaster of Young District School.</w:t>
      </w:r>
    </w:p>
    <w:p w14:paraId="5C4C5101" w14:textId="7494C243" w:rsidR="00003DF1" w:rsidRPr="00003DF1" w:rsidRDefault="00387F60" w:rsidP="00FD521C">
      <w:pPr>
        <w:spacing w:after="120"/>
        <w:rPr>
          <w:sz w:val="24"/>
          <w:szCs w:val="24"/>
        </w:rPr>
      </w:pPr>
      <w:r>
        <w:rPr>
          <w:rFonts w:cstheme="minorHAnsi"/>
          <w:color w:val="000000"/>
          <w:sz w:val="24"/>
          <w:szCs w:val="24"/>
        </w:rPr>
        <w:t xml:space="preserve">He </w:t>
      </w:r>
      <w:r w:rsidRPr="002F3BAE">
        <w:rPr>
          <w:rFonts w:cstheme="minorHAnsi"/>
          <w:color w:val="000000"/>
          <w:sz w:val="24"/>
          <w:szCs w:val="24"/>
        </w:rPr>
        <w:t xml:space="preserve">was Master of </w:t>
      </w:r>
      <w:r>
        <w:rPr>
          <w:rFonts w:cstheme="minorHAnsi"/>
          <w:color w:val="000000"/>
          <w:sz w:val="24"/>
          <w:szCs w:val="24"/>
        </w:rPr>
        <w:t>English</w:t>
      </w:r>
      <w:r w:rsidRPr="002F3BAE">
        <w:rPr>
          <w:rFonts w:cstheme="minorHAnsi"/>
          <w:color w:val="000000"/>
          <w:sz w:val="24"/>
          <w:szCs w:val="24"/>
        </w:rPr>
        <w:t xml:space="preserve"> at the Sydney </w:t>
      </w:r>
      <w:r>
        <w:rPr>
          <w:rFonts w:cstheme="minorHAnsi"/>
          <w:color w:val="000000"/>
          <w:sz w:val="24"/>
          <w:szCs w:val="24"/>
        </w:rPr>
        <w:t xml:space="preserve">[Boys’] </w:t>
      </w:r>
      <w:r w:rsidRPr="002F3BAE">
        <w:rPr>
          <w:rFonts w:cstheme="minorHAnsi"/>
          <w:color w:val="000000"/>
          <w:sz w:val="24"/>
          <w:szCs w:val="24"/>
        </w:rPr>
        <w:t>Hi</w:t>
      </w:r>
      <w:r>
        <w:rPr>
          <w:rFonts w:cstheme="minorHAnsi"/>
          <w:color w:val="000000"/>
          <w:sz w:val="24"/>
          <w:szCs w:val="24"/>
        </w:rPr>
        <w:t>g</w:t>
      </w:r>
      <w:r w:rsidRPr="002F3BAE">
        <w:rPr>
          <w:rFonts w:cstheme="minorHAnsi"/>
          <w:color w:val="000000"/>
          <w:sz w:val="24"/>
          <w:szCs w:val="24"/>
        </w:rPr>
        <w:t>h School, and wa</w:t>
      </w:r>
      <w:r>
        <w:rPr>
          <w:rFonts w:cstheme="minorHAnsi"/>
          <w:color w:val="000000"/>
          <w:sz w:val="24"/>
          <w:szCs w:val="24"/>
        </w:rPr>
        <w:t>s</w:t>
      </w:r>
      <w:r w:rsidRPr="002F3BAE">
        <w:rPr>
          <w:rFonts w:cstheme="minorHAnsi"/>
          <w:color w:val="000000"/>
          <w:sz w:val="24"/>
          <w:szCs w:val="24"/>
        </w:rPr>
        <w:t xml:space="preserve"> previously at East Maitla</w:t>
      </w:r>
      <w:r>
        <w:rPr>
          <w:rFonts w:cstheme="minorHAnsi"/>
          <w:color w:val="000000"/>
          <w:sz w:val="24"/>
          <w:szCs w:val="24"/>
        </w:rPr>
        <w:t>n</w:t>
      </w:r>
      <w:r w:rsidRPr="002F3BAE">
        <w:rPr>
          <w:rFonts w:cstheme="minorHAnsi"/>
          <w:color w:val="000000"/>
          <w:sz w:val="24"/>
          <w:szCs w:val="24"/>
        </w:rPr>
        <w:t>d Hi</w:t>
      </w:r>
      <w:r>
        <w:rPr>
          <w:rFonts w:cstheme="minorHAnsi"/>
          <w:color w:val="000000"/>
          <w:sz w:val="24"/>
          <w:szCs w:val="24"/>
        </w:rPr>
        <w:t>g</w:t>
      </w:r>
      <w:r w:rsidRPr="002F3BAE">
        <w:rPr>
          <w:rFonts w:cstheme="minorHAnsi"/>
          <w:color w:val="000000"/>
          <w:sz w:val="24"/>
          <w:szCs w:val="24"/>
        </w:rPr>
        <w:t>h Scho</w:t>
      </w:r>
      <w:r>
        <w:rPr>
          <w:rFonts w:cstheme="minorHAnsi"/>
          <w:color w:val="000000"/>
          <w:sz w:val="24"/>
          <w:szCs w:val="24"/>
        </w:rPr>
        <w:t xml:space="preserve">ol and </w:t>
      </w:r>
      <w:r w:rsidRPr="002F3BAE">
        <w:rPr>
          <w:rFonts w:cstheme="minorHAnsi"/>
          <w:color w:val="000000"/>
          <w:sz w:val="24"/>
          <w:szCs w:val="24"/>
        </w:rPr>
        <w:t>Fort</w:t>
      </w:r>
      <w:r>
        <w:rPr>
          <w:rFonts w:cstheme="minorHAnsi"/>
          <w:color w:val="000000"/>
          <w:sz w:val="24"/>
          <w:szCs w:val="24"/>
        </w:rPr>
        <w:t>-</w:t>
      </w:r>
      <w:r w:rsidRPr="002F3BAE">
        <w:rPr>
          <w:rFonts w:cstheme="minorHAnsi"/>
          <w:color w:val="000000"/>
          <w:sz w:val="24"/>
          <w:szCs w:val="24"/>
        </w:rPr>
        <w:t xml:space="preserve">street School. His term at the Sydney </w:t>
      </w:r>
      <w:r>
        <w:rPr>
          <w:rFonts w:cstheme="minorHAnsi"/>
          <w:color w:val="000000"/>
          <w:sz w:val="24"/>
          <w:szCs w:val="24"/>
        </w:rPr>
        <w:t>High</w:t>
      </w:r>
      <w:r w:rsidRPr="002F3BAE">
        <w:rPr>
          <w:rFonts w:cstheme="minorHAnsi"/>
          <w:color w:val="000000"/>
          <w:sz w:val="24"/>
          <w:szCs w:val="24"/>
        </w:rPr>
        <w:t xml:space="preserve"> School </w:t>
      </w:r>
      <w:r>
        <w:rPr>
          <w:rFonts w:cstheme="minorHAnsi"/>
          <w:color w:val="000000"/>
          <w:sz w:val="24"/>
          <w:szCs w:val="24"/>
        </w:rPr>
        <w:t xml:space="preserve">had </w:t>
      </w:r>
      <w:r w:rsidRPr="002F3BAE">
        <w:rPr>
          <w:rFonts w:cstheme="minorHAnsi"/>
          <w:color w:val="000000"/>
          <w:sz w:val="24"/>
          <w:szCs w:val="24"/>
        </w:rPr>
        <w:t xml:space="preserve">extended over </w:t>
      </w:r>
      <w:r>
        <w:rPr>
          <w:rFonts w:cstheme="minorHAnsi"/>
          <w:color w:val="000000"/>
          <w:sz w:val="24"/>
          <w:szCs w:val="24"/>
        </w:rPr>
        <w:t>15 years. He had</w:t>
      </w:r>
      <w:r w:rsidRPr="002F3BAE">
        <w:rPr>
          <w:rFonts w:cstheme="minorHAnsi"/>
          <w:color w:val="000000"/>
          <w:sz w:val="24"/>
          <w:szCs w:val="24"/>
        </w:rPr>
        <w:t xml:space="preserve"> been a most s</w:t>
      </w:r>
      <w:r>
        <w:rPr>
          <w:rFonts w:cstheme="minorHAnsi"/>
          <w:color w:val="000000"/>
          <w:sz w:val="24"/>
          <w:szCs w:val="24"/>
        </w:rPr>
        <w:t xml:space="preserve">uccessful </w:t>
      </w:r>
      <w:r w:rsidRPr="002F3BAE">
        <w:rPr>
          <w:rFonts w:cstheme="minorHAnsi"/>
          <w:color w:val="000000"/>
          <w:sz w:val="24"/>
          <w:szCs w:val="24"/>
        </w:rPr>
        <w:t>teacher, and</w:t>
      </w:r>
      <w:r>
        <w:rPr>
          <w:rFonts w:cstheme="minorHAnsi"/>
          <w:color w:val="000000"/>
          <w:sz w:val="24"/>
          <w:szCs w:val="24"/>
        </w:rPr>
        <w:t xml:space="preserve"> was </w:t>
      </w:r>
      <w:r w:rsidRPr="002F3BAE">
        <w:rPr>
          <w:rFonts w:cstheme="minorHAnsi"/>
          <w:color w:val="000000"/>
          <w:sz w:val="24"/>
          <w:szCs w:val="24"/>
        </w:rPr>
        <w:t>responsible for a record number of passes i</w:t>
      </w:r>
      <w:r>
        <w:rPr>
          <w:rFonts w:cstheme="minorHAnsi"/>
          <w:color w:val="000000"/>
          <w:sz w:val="24"/>
          <w:szCs w:val="24"/>
        </w:rPr>
        <w:t>n English at the previous year’s Intermediate examination,</w:t>
      </w:r>
      <w:r w:rsidRPr="002F3BAE">
        <w:rPr>
          <w:rFonts w:cstheme="minorHAnsi"/>
          <w:color w:val="000000"/>
          <w:sz w:val="24"/>
          <w:szCs w:val="24"/>
        </w:rPr>
        <w:t xml:space="preserve"> no less than 17 of t</w:t>
      </w:r>
      <w:r>
        <w:rPr>
          <w:rFonts w:cstheme="minorHAnsi"/>
          <w:color w:val="000000"/>
          <w:sz w:val="24"/>
          <w:szCs w:val="24"/>
        </w:rPr>
        <w:t>he</w:t>
      </w:r>
      <w:r w:rsidRPr="002F3BAE">
        <w:rPr>
          <w:rFonts w:cstheme="minorHAnsi"/>
          <w:color w:val="000000"/>
          <w:sz w:val="24"/>
          <w:szCs w:val="24"/>
        </w:rPr>
        <w:t xml:space="preserve"> candidates from </w:t>
      </w:r>
      <w:r>
        <w:rPr>
          <w:rFonts w:cstheme="minorHAnsi"/>
          <w:color w:val="000000"/>
          <w:sz w:val="24"/>
          <w:szCs w:val="24"/>
        </w:rPr>
        <w:t>his English c</w:t>
      </w:r>
      <w:r w:rsidRPr="002F3BAE">
        <w:rPr>
          <w:rFonts w:cstheme="minorHAnsi"/>
          <w:color w:val="000000"/>
          <w:sz w:val="24"/>
          <w:szCs w:val="24"/>
        </w:rPr>
        <w:t xml:space="preserve">lass </w:t>
      </w:r>
      <w:r>
        <w:rPr>
          <w:rFonts w:cstheme="minorHAnsi"/>
          <w:color w:val="000000"/>
          <w:sz w:val="24"/>
          <w:szCs w:val="24"/>
        </w:rPr>
        <w:t>having receiving</w:t>
      </w:r>
      <w:r w:rsidRPr="002F3BAE">
        <w:rPr>
          <w:rFonts w:cstheme="minorHAnsi"/>
          <w:color w:val="000000"/>
          <w:sz w:val="24"/>
          <w:szCs w:val="24"/>
        </w:rPr>
        <w:t xml:space="preserve"> "A" passes</w:t>
      </w:r>
      <w:r>
        <w:rPr>
          <w:rFonts w:cstheme="minorHAnsi"/>
          <w:color w:val="000000"/>
          <w:sz w:val="24"/>
          <w:szCs w:val="24"/>
        </w:rPr>
        <w:t>.</w:t>
      </w:r>
    </w:p>
    <w:p w14:paraId="6AD3A02B" w14:textId="127EDA3D" w:rsidR="00003DF1" w:rsidRDefault="00387F60" w:rsidP="000F2E15">
      <w:pPr>
        <w:spacing w:after="0"/>
        <w:rPr>
          <w:sz w:val="24"/>
          <w:szCs w:val="24"/>
        </w:rPr>
      </w:pPr>
      <w:r>
        <w:rPr>
          <w:sz w:val="24"/>
          <w:szCs w:val="24"/>
        </w:rPr>
        <w:t>Prior to leaving for Young</w:t>
      </w:r>
      <w:r w:rsidR="00901524">
        <w:rPr>
          <w:sz w:val="24"/>
          <w:szCs w:val="24"/>
        </w:rPr>
        <w:t>,</w:t>
      </w:r>
      <w:r>
        <w:rPr>
          <w:sz w:val="24"/>
          <w:szCs w:val="24"/>
        </w:rPr>
        <w:t xml:space="preserve"> his infant son, Arthur Muir Redshaw, died at “</w:t>
      </w:r>
      <w:proofErr w:type="spellStart"/>
      <w:r>
        <w:rPr>
          <w:sz w:val="24"/>
          <w:szCs w:val="24"/>
        </w:rPr>
        <w:t>Roldor</w:t>
      </w:r>
      <w:proofErr w:type="spellEnd"/>
      <w:r>
        <w:rPr>
          <w:sz w:val="24"/>
          <w:szCs w:val="24"/>
        </w:rPr>
        <w:t>,” aged 5 days.</w:t>
      </w:r>
    </w:p>
    <w:p w14:paraId="07EF6195" w14:textId="77777777" w:rsidR="000F2E15" w:rsidRDefault="000F2E15" w:rsidP="000F2E15">
      <w:pPr>
        <w:spacing w:after="0"/>
        <w:rPr>
          <w:sz w:val="24"/>
          <w:szCs w:val="24"/>
        </w:rPr>
      </w:pPr>
    </w:p>
    <w:p w14:paraId="381116E5" w14:textId="11AF7151" w:rsidR="00E461A5" w:rsidRDefault="00E461A5" w:rsidP="000F2E15">
      <w:pPr>
        <w:spacing w:after="0"/>
        <w:rPr>
          <w:sz w:val="24"/>
          <w:szCs w:val="24"/>
        </w:rPr>
      </w:pPr>
      <w:r w:rsidRPr="00C27102">
        <w:rPr>
          <w:sz w:val="24"/>
          <w:szCs w:val="24"/>
        </w:rPr>
        <w:t xml:space="preserve">The </w:t>
      </w:r>
      <w:r>
        <w:rPr>
          <w:sz w:val="24"/>
          <w:szCs w:val="24"/>
        </w:rPr>
        <w:t xml:space="preserve">1918 </w:t>
      </w:r>
      <w:r w:rsidRPr="00C27102">
        <w:rPr>
          <w:sz w:val="24"/>
          <w:szCs w:val="24"/>
        </w:rPr>
        <w:t>Mount Pleasant Estate – Cheltenham (</w:t>
      </w:r>
      <w:r>
        <w:rPr>
          <w:sz w:val="24"/>
          <w:szCs w:val="24"/>
        </w:rPr>
        <w:t>2</w:t>
      </w:r>
      <w:r w:rsidRPr="00E461A5">
        <w:rPr>
          <w:sz w:val="24"/>
          <w:szCs w:val="24"/>
          <w:vertAlign w:val="superscript"/>
        </w:rPr>
        <w:t>nd</w:t>
      </w:r>
      <w:r>
        <w:rPr>
          <w:sz w:val="24"/>
          <w:szCs w:val="24"/>
        </w:rPr>
        <w:t xml:space="preserve"> </w:t>
      </w:r>
      <w:r w:rsidRPr="00C27102">
        <w:rPr>
          <w:sz w:val="24"/>
          <w:szCs w:val="24"/>
        </w:rPr>
        <w:t>Subdivision) shows</w:t>
      </w:r>
      <w:r>
        <w:rPr>
          <w:sz w:val="24"/>
          <w:szCs w:val="24"/>
        </w:rPr>
        <w:t xml:space="preserve"> the house as belonging to </w:t>
      </w:r>
      <w:r w:rsidRPr="00326539">
        <w:rPr>
          <w:sz w:val="24"/>
          <w:szCs w:val="24"/>
        </w:rPr>
        <w:t>Mr.</w:t>
      </w:r>
      <w:r>
        <w:rPr>
          <w:sz w:val="24"/>
          <w:szCs w:val="24"/>
        </w:rPr>
        <w:t xml:space="preserve"> Redshaw.</w:t>
      </w:r>
    </w:p>
    <w:p w14:paraId="21118467" w14:textId="6F9D1D05" w:rsidR="00E461A5" w:rsidRDefault="00E461A5" w:rsidP="00FD521C">
      <w:pPr>
        <w:spacing w:after="120"/>
        <w:rPr>
          <w:sz w:val="24"/>
          <w:szCs w:val="24"/>
        </w:rPr>
      </w:pPr>
      <w:r w:rsidRPr="00E461A5">
        <w:rPr>
          <w:noProof/>
          <w:sz w:val="24"/>
          <w:szCs w:val="24"/>
        </w:rPr>
        <w:lastRenderedPageBreak/>
        <w:drawing>
          <wp:inline distT="0" distB="0" distL="0" distR="0" wp14:anchorId="796F2AD2" wp14:editId="4639EA65">
            <wp:extent cx="3724275" cy="2862879"/>
            <wp:effectExtent l="0" t="0" r="0" b="0"/>
            <wp:docPr id="1419381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938165" name=""/>
                    <pic:cNvPicPr/>
                  </pic:nvPicPr>
                  <pic:blipFill>
                    <a:blip r:embed="rId12"/>
                    <a:stretch>
                      <a:fillRect/>
                    </a:stretch>
                  </pic:blipFill>
                  <pic:spPr>
                    <a:xfrm>
                      <a:off x="0" y="0"/>
                      <a:ext cx="3728351" cy="2866012"/>
                    </a:xfrm>
                    <a:prstGeom prst="rect">
                      <a:avLst/>
                    </a:prstGeom>
                  </pic:spPr>
                </pic:pic>
              </a:graphicData>
            </a:graphic>
          </wp:inline>
        </w:drawing>
      </w:r>
    </w:p>
    <w:p w14:paraId="0615034F" w14:textId="306AB2ED" w:rsidR="00FD521C" w:rsidRDefault="00FD521C" w:rsidP="00FD521C">
      <w:pPr>
        <w:spacing w:after="120" w:line="240" w:lineRule="auto"/>
        <w:rPr>
          <w:rFonts w:eastAsia="Times New Roman" w:cstheme="minorHAnsi"/>
          <w:color w:val="000000"/>
          <w:sz w:val="24"/>
          <w:szCs w:val="24"/>
          <w:lang w:eastAsia="en-AU"/>
        </w:rPr>
      </w:pPr>
      <w:r>
        <w:rPr>
          <w:sz w:val="24"/>
          <w:szCs w:val="24"/>
        </w:rPr>
        <w:t xml:space="preserve">In 1921 George was transferred to Katoomba. His son, George M. Redshaw (born 1905), </w:t>
      </w:r>
      <w:r>
        <w:rPr>
          <w:rFonts w:eastAsia="Times New Roman" w:cstheme="minorHAnsi"/>
          <w:color w:val="000000"/>
          <w:sz w:val="24"/>
          <w:szCs w:val="24"/>
          <w:lang w:eastAsia="en-AU"/>
        </w:rPr>
        <w:t>secured the</w:t>
      </w:r>
      <w:r w:rsidRPr="003E50DC">
        <w:rPr>
          <w:rFonts w:eastAsia="Times New Roman" w:cstheme="minorHAnsi"/>
          <w:color w:val="000000"/>
          <w:sz w:val="24"/>
          <w:szCs w:val="24"/>
          <w:lang w:eastAsia="en-AU"/>
        </w:rPr>
        <w:t xml:space="preserve"> highest pass for mathematics in th</w:t>
      </w:r>
      <w:r>
        <w:rPr>
          <w:rFonts w:eastAsia="Times New Roman" w:cstheme="minorHAnsi"/>
          <w:color w:val="000000"/>
          <w:sz w:val="24"/>
          <w:szCs w:val="24"/>
          <w:lang w:eastAsia="en-AU"/>
        </w:rPr>
        <w:t>e</w:t>
      </w:r>
      <w:r w:rsidRPr="003E50DC">
        <w:rPr>
          <w:rFonts w:eastAsia="Times New Roman" w:cstheme="minorHAnsi"/>
          <w:color w:val="000000"/>
          <w:sz w:val="24"/>
          <w:szCs w:val="24"/>
          <w:lang w:eastAsia="en-AU"/>
        </w:rPr>
        <w:t xml:space="preserve"> Stat</w:t>
      </w:r>
      <w:r>
        <w:rPr>
          <w:rFonts w:eastAsia="Times New Roman" w:cstheme="minorHAnsi"/>
          <w:color w:val="000000"/>
          <w:sz w:val="24"/>
          <w:szCs w:val="24"/>
          <w:lang w:eastAsia="en-AU"/>
        </w:rPr>
        <w:t>e at the Leaving Certificate Examination.</w:t>
      </w:r>
      <w:r w:rsidRPr="003E50DC">
        <w:rPr>
          <w:rFonts w:eastAsia="Times New Roman" w:cstheme="minorHAnsi"/>
          <w:color w:val="000000"/>
          <w:sz w:val="24"/>
          <w:szCs w:val="24"/>
          <w:lang w:eastAsia="en-AU"/>
        </w:rPr>
        <w:t xml:space="preserve"> H</w:t>
      </w:r>
      <w:r>
        <w:rPr>
          <w:rFonts w:eastAsia="Times New Roman" w:cstheme="minorHAnsi"/>
          <w:color w:val="000000"/>
          <w:sz w:val="24"/>
          <w:szCs w:val="24"/>
          <w:lang w:eastAsia="en-AU"/>
        </w:rPr>
        <w:t>e</w:t>
      </w:r>
      <w:r w:rsidRPr="003E50DC">
        <w:rPr>
          <w:rFonts w:eastAsia="Times New Roman" w:cstheme="minorHAnsi"/>
          <w:color w:val="000000"/>
          <w:sz w:val="24"/>
          <w:szCs w:val="24"/>
          <w:lang w:eastAsia="en-AU"/>
        </w:rPr>
        <w:t xml:space="preserve"> was t</w:t>
      </w:r>
      <w:r>
        <w:rPr>
          <w:rFonts w:eastAsia="Times New Roman" w:cstheme="minorHAnsi"/>
          <w:color w:val="000000"/>
          <w:sz w:val="24"/>
          <w:szCs w:val="24"/>
          <w:lang w:eastAsia="en-AU"/>
        </w:rPr>
        <w:t>he</w:t>
      </w:r>
      <w:r w:rsidRPr="003E50DC">
        <w:rPr>
          <w:rFonts w:eastAsia="Times New Roman" w:cstheme="minorHAnsi"/>
          <w:color w:val="000000"/>
          <w:sz w:val="24"/>
          <w:szCs w:val="24"/>
          <w:lang w:eastAsia="en-AU"/>
        </w:rPr>
        <w:t xml:space="preserve"> fourth in </w:t>
      </w:r>
      <w:r>
        <w:rPr>
          <w:rFonts w:eastAsia="Times New Roman" w:cstheme="minorHAnsi"/>
          <w:color w:val="000000"/>
          <w:sz w:val="24"/>
          <w:szCs w:val="24"/>
          <w:lang w:eastAsia="en-AU"/>
        </w:rPr>
        <w:t>the State in Physics. His brother</w:t>
      </w:r>
      <w:r w:rsidRPr="003E50DC">
        <w:rPr>
          <w:rFonts w:eastAsia="Times New Roman" w:cstheme="minorHAnsi"/>
          <w:color w:val="000000"/>
          <w:sz w:val="24"/>
          <w:szCs w:val="24"/>
          <w:lang w:eastAsia="en-AU"/>
        </w:rPr>
        <w:t xml:space="preserve"> Errol </w:t>
      </w:r>
      <w:r>
        <w:rPr>
          <w:rFonts w:eastAsia="Times New Roman" w:cstheme="minorHAnsi"/>
          <w:color w:val="000000"/>
          <w:sz w:val="24"/>
          <w:szCs w:val="24"/>
          <w:lang w:eastAsia="en-AU"/>
        </w:rPr>
        <w:t xml:space="preserve">(born 1903) </w:t>
      </w:r>
      <w:r w:rsidRPr="003E50DC">
        <w:rPr>
          <w:rFonts w:eastAsia="Times New Roman" w:cstheme="minorHAnsi"/>
          <w:color w:val="000000"/>
          <w:sz w:val="24"/>
          <w:szCs w:val="24"/>
          <w:lang w:eastAsia="en-AU"/>
        </w:rPr>
        <w:t xml:space="preserve">also </w:t>
      </w:r>
      <w:r>
        <w:rPr>
          <w:rFonts w:eastAsia="Times New Roman" w:cstheme="minorHAnsi"/>
          <w:color w:val="000000"/>
          <w:sz w:val="24"/>
          <w:szCs w:val="24"/>
          <w:lang w:eastAsia="en-AU"/>
        </w:rPr>
        <w:t xml:space="preserve">figured in the honours </w:t>
      </w:r>
      <w:r w:rsidRPr="003E50DC">
        <w:rPr>
          <w:rFonts w:eastAsia="Times New Roman" w:cstheme="minorHAnsi"/>
          <w:color w:val="000000"/>
          <w:sz w:val="24"/>
          <w:szCs w:val="24"/>
          <w:lang w:eastAsia="en-AU"/>
        </w:rPr>
        <w:t>list. Both boy</w:t>
      </w:r>
      <w:r>
        <w:rPr>
          <w:rFonts w:eastAsia="Times New Roman" w:cstheme="minorHAnsi"/>
          <w:color w:val="000000"/>
          <w:sz w:val="24"/>
          <w:szCs w:val="24"/>
          <w:lang w:eastAsia="en-AU"/>
        </w:rPr>
        <w:t>s were then placed at the</w:t>
      </w:r>
      <w:r w:rsidRPr="003E50DC">
        <w:rPr>
          <w:rFonts w:eastAsia="Times New Roman" w:cstheme="minorHAnsi"/>
          <w:color w:val="000000"/>
          <w:sz w:val="24"/>
          <w:szCs w:val="24"/>
          <w:lang w:eastAsia="en-AU"/>
        </w:rPr>
        <w:t xml:space="preserve"> Sydn</w:t>
      </w:r>
      <w:r>
        <w:rPr>
          <w:rFonts w:eastAsia="Times New Roman" w:cstheme="minorHAnsi"/>
          <w:color w:val="000000"/>
          <w:sz w:val="24"/>
          <w:szCs w:val="24"/>
          <w:lang w:eastAsia="en-AU"/>
        </w:rPr>
        <w:t>e</w:t>
      </w:r>
      <w:r w:rsidRPr="003E50DC">
        <w:rPr>
          <w:rFonts w:eastAsia="Times New Roman" w:cstheme="minorHAnsi"/>
          <w:color w:val="000000"/>
          <w:sz w:val="24"/>
          <w:szCs w:val="24"/>
          <w:lang w:eastAsia="en-AU"/>
        </w:rPr>
        <w:t xml:space="preserve">y </w:t>
      </w:r>
      <w:r>
        <w:rPr>
          <w:rFonts w:eastAsia="Times New Roman" w:cstheme="minorHAnsi"/>
          <w:color w:val="000000"/>
          <w:sz w:val="24"/>
          <w:szCs w:val="24"/>
          <w:lang w:eastAsia="en-AU"/>
        </w:rPr>
        <w:t>B</w:t>
      </w:r>
      <w:r w:rsidRPr="003E50DC">
        <w:rPr>
          <w:rFonts w:eastAsia="Times New Roman" w:cstheme="minorHAnsi"/>
          <w:color w:val="000000"/>
          <w:sz w:val="24"/>
          <w:szCs w:val="24"/>
          <w:lang w:eastAsia="en-AU"/>
        </w:rPr>
        <w:t>oys High School</w:t>
      </w:r>
      <w:r>
        <w:rPr>
          <w:rFonts w:eastAsia="Times New Roman" w:cstheme="minorHAnsi"/>
          <w:color w:val="000000"/>
          <w:sz w:val="24"/>
          <w:szCs w:val="24"/>
          <w:lang w:eastAsia="en-AU"/>
        </w:rPr>
        <w:t>.</w:t>
      </w:r>
    </w:p>
    <w:p w14:paraId="27B15E59" w14:textId="54CBB026" w:rsidR="00FD521C" w:rsidRPr="00F1447B" w:rsidRDefault="00FD521C" w:rsidP="00FD521C">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In 1922 George M. Redshaw, son of </w:t>
      </w:r>
      <w:r w:rsidRPr="00F1447B">
        <w:rPr>
          <w:rFonts w:eastAsia="Times New Roman" w:cstheme="minorHAnsi"/>
          <w:color w:val="000000"/>
          <w:sz w:val="24"/>
          <w:szCs w:val="24"/>
          <w:lang w:eastAsia="en-AU"/>
        </w:rPr>
        <w:t>the</w:t>
      </w:r>
      <w:r>
        <w:rPr>
          <w:rFonts w:eastAsia="Times New Roman" w:cstheme="minorHAnsi"/>
          <w:color w:val="000000"/>
          <w:sz w:val="24"/>
          <w:szCs w:val="24"/>
          <w:lang w:eastAsia="en-AU"/>
        </w:rPr>
        <w:t xml:space="preserve"> </w:t>
      </w:r>
      <w:r w:rsidRPr="00F1447B">
        <w:rPr>
          <w:rFonts w:eastAsia="Times New Roman" w:cstheme="minorHAnsi"/>
          <w:color w:val="000000"/>
          <w:sz w:val="24"/>
          <w:szCs w:val="24"/>
          <w:lang w:eastAsia="en-AU"/>
        </w:rPr>
        <w:t>headmaster of Katoomba High School</w:t>
      </w:r>
      <w:r>
        <w:rPr>
          <w:rFonts w:eastAsia="Times New Roman" w:cstheme="minorHAnsi"/>
          <w:color w:val="000000"/>
          <w:sz w:val="24"/>
          <w:szCs w:val="24"/>
          <w:lang w:eastAsia="en-AU"/>
        </w:rPr>
        <w:t xml:space="preserve">, won </w:t>
      </w:r>
      <w:r w:rsidRPr="00F1447B">
        <w:rPr>
          <w:rFonts w:eastAsia="Times New Roman" w:cstheme="minorHAnsi"/>
          <w:color w:val="000000"/>
          <w:sz w:val="24"/>
          <w:szCs w:val="24"/>
          <w:lang w:eastAsia="en-AU"/>
        </w:rPr>
        <w:t>the Barker Scholarship and Horner Exhibition in mathematics at the recent University examination.</w:t>
      </w:r>
      <w:r>
        <w:rPr>
          <w:rFonts w:eastAsia="Times New Roman" w:cstheme="minorHAnsi"/>
          <w:color w:val="000000"/>
          <w:sz w:val="24"/>
          <w:szCs w:val="24"/>
          <w:lang w:eastAsia="en-AU"/>
        </w:rPr>
        <w:t xml:space="preserve"> </w:t>
      </w:r>
      <w:r w:rsidRPr="00F1447B">
        <w:rPr>
          <w:rFonts w:eastAsia="Times New Roman" w:cstheme="minorHAnsi"/>
          <w:color w:val="000000"/>
          <w:sz w:val="24"/>
          <w:szCs w:val="24"/>
          <w:lang w:eastAsia="en-AU"/>
        </w:rPr>
        <w:t xml:space="preserve">He </w:t>
      </w:r>
      <w:r>
        <w:rPr>
          <w:rFonts w:eastAsia="Times New Roman" w:cstheme="minorHAnsi"/>
          <w:color w:val="000000"/>
          <w:sz w:val="24"/>
          <w:szCs w:val="24"/>
          <w:lang w:eastAsia="en-AU"/>
        </w:rPr>
        <w:t>wa</w:t>
      </w:r>
      <w:r w:rsidRPr="00F1447B">
        <w:rPr>
          <w:rFonts w:eastAsia="Times New Roman" w:cstheme="minorHAnsi"/>
          <w:color w:val="000000"/>
          <w:sz w:val="24"/>
          <w:szCs w:val="24"/>
          <w:lang w:eastAsia="en-AU"/>
        </w:rPr>
        <w:t xml:space="preserve">s one of the youngest students of the State, being just 16 years of age. </w:t>
      </w:r>
      <w:r>
        <w:rPr>
          <w:rFonts w:eastAsia="Times New Roman" w:cstheme="minorHAnsi"/>
          <w:color w:val="000000"/>
          <w:sz w:val="24"/>
          <w:szCs w:val="24"/>
          <w:lang w:eastAsia="en-AU"/>
        </w:rPr>
        <w:t>He</w:t>
      </w:r>
      <w:r w:rsidRPr="00F1447B">
        <w:rPr>
          <w:rFonts w:eastAsia="Times New Roman" w:cstheme="minorHAnsi"/>
          <w:color w:val="000000"/>
          <w:sz w:val="24"/>
          <w:szCs w:val="24"/>
          <w:lang w:eastAsia="en-AU"/>
        </w:rPr>
        <w:t xml:space="preserve"> was educated at the Young District School, and at the Sydney Boys' High, </w:t>
      </w:r>
      <w:r>
        <w:rPr>
          <w:rFonts w:eastAsia="Times New Roman" w:cstheme="minorHAnsi"/>
          <w:color w:val="000000"/>
          <w:sz w:val="24"/>
          <w:szCs w:val="24"/>
          <w:lang w:eastAsia="en-AU"/>
        </w:rPr>
        <w:t>and i</w:t>
      </w:r>
      <w:r w:rsidRPr="00F1447B">
        <w:rPr>
          <w:rFonts w:eastAsia="Times New Roman" w:cstheme="minorHAnsi"/>
          <w:color w:val="000000"/>
          <w:sz w:val="24"/>
          <w:szCs w:val="24"/>
          <w:lang w:eastAsia="en-AU"/>
        </w:rPr>
        <w:t xml:space="preserve">ntends entering the Medical School. He matriculated with first-class honours in mathematics and physics. </w:t>
      </w:r>
    </w:p>
    <w:p w14:paraId="314EE41C" w14:textId="5A7D502D" w:rsidR="00FD521C" w:rsidRDefault="00FD521C" w:rsidP="00FD521C">
      <w:pPr>
        <w:spacing w:after="0" w:line="240" w:lineRule="auto"/>
        <w:rPr>
          <w:rFonts w:eastAsia="Times New Roman" w:cstheme="minorHAnsi"/>
          <w:color w:val="000000"/>
          <w:sz w:val="24"/>
          <w:szCs w:val="24"/>
          <w:lang w:eastAsia="en-AU"/>
        </w:rPr>
      </w:pPr>
    </w:p>
    <w:p w14:paraId="0BF1D461" w14:textId="28A5D2E5" w:rsidR="006E06DF" w:rsidRDefault="006E06DF" w:rsidP="006E06DF">
      <w:pPr>
        <w:spacing w:after="12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During the 1920’s “</w:t>
      </w:r>
      <w:proofErr w:type="spellStart"/>
      <w:r>
        <w:rPr>
          <w:rFonts w:eastAsia="Times New Roman" w:cstheme="minorHAnsi"/>
          <w:color w:val="000000"/>
          <w:sz w:val="24"/>
          <w:szCs w:val="24"/>
          <w:lang w:eastAsia="en-AU"/>
        </w:rPr>
        <w:t>Roldor</w:t>
      </w:r>
      <w:proofErr w:type="spellEnd"/>
      <w:r>
        <w:rPr>
          <w:rFonts w:eastAsia="Times New Roman" w:cstheme="minorHAnsi"/>
          <w:color w:val="000000"/>
          <w:sz w:val="24"/>
          <w:szCs w:val="24"/>
          <w:lang w:eastAsia="en-AU"/>
        </w:rPr>
        <w:t>” in Beecroft-road, Cheltenham, was occupied by George Matthews, and the house was renamed “</w:t>
      </w:r>
      <w:r w:rsidRPr="006E06DF">
        <w:rPr>
          <w:rFonts w:eastAsia="Times New Roman" w:cstheme="minorHAnsi"/>
          <w:b/>
          <w:bCs/>
          <w:color w:val="000000"/>
          <w:sz w:val="24"/>
          <w:szCs w:val="24"/>
          <w:lang w:eastAsia="en-AU"/>
        </w:rPr>
        <w:t>Ascot</w:t>
      </w:r>
      <w:r>
        <w:rPr>
          <w:rFonts w:eastAsia="Times New Roman" w:cstheme="minorHAnsi"/>
          <w:color w:val="000000"/>
          <w:sz w:val="24"/>
          <w:szCs w:val="24"/>
          <w:lang w:eastAsia="en-AU"/>
        </w:rPr>
        <w:t>.”</w:t>
      </w:r>
    </w:p>
    <w:p w14:paraId="7E41D76C" w14:textId="4F4AF0DE" w:rsidR="006E06DF" w:rsidRDefault="006E06DF" w:rsidP="00901524">
      <w:pPr>
        <w:spacing w:after="12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In 1927 George Redshaw was </w:t>
      </w:r>
      <w:r w:rsidRPr="00F1447B">
        <w:rPr>
          <w:rFonts w:eastAsia="Times New Roman" w:cstheme="minorHAnsi"/>
          <w:color w:val="000000"/>
          <w:sz w:val="24"/>
          <w:szCs w:val="24"/>
          <w:lang w:eastAsia="en-AU"/>
        </w:rPr>
        <w:t>transferred to Cook's Hill High School</w:t>
      </w:r>
      <w:r>
        <w:rPr>
          <w:rFonts w:eastAsia="Times New Roman" w:cstheme="minorHAnsi"/>
          <w:color w:val="000000"/>
          <w:sz w:val="24"/>
          <w:szCs w:val="24"/>
          <w:lang w:eastAsia="en-AU"/>
        </w:rPr>
        <w:t>, at Newcastle, but by 1930 had returned to Cheltenham to live</w:t>
      </w:r>
      <w:r w:rsidR="00970349">
        <w:rPr>
          <w:rFonts w:eastAsia="Times New Roman" w:cstheme="minorHAnsi"/>
          <w:color w:val="000000"/>
          <w:sz w:val="24"/>
          <w:szCs w:val="24"/>
          <w:lang w:eastAsia="en-AU"/>
        </w:rPr>
        <w:t xml:space="preserve">, having been transferred </w:t>
      </w:r>
      <w:proofErr w:type="gramStart"/>
      <w:r w:rsidR="00970349">
        <w:rPr>
          <w:rFonts w:eastAsia="Times New Roman" w:cstheme="minorHAnsi"/>
          <w:color w:val="000000"/>
          <w:sz w:val="24"/>
          <w:szCs w:val="24"/>
          <w:lang w:eastAsia="en-AU"/>
        </w:rPr>
        <w:t>to</w:t>
      </w:r>
      <w:proofErr w:type="gramEnd"/>
      <w:r w:rsidR="00970349">
        <w:rPr>
          <w:rFonts w:eastAsia="Times New Roman" w:cstheme="minorHAnsi"/>
          <w:color w:val="000000"/>
          <w:sz w:val="24"/>
          <w:szCs w:val="24"/>
          <w:lang w:eastAsia="en-AU"/>
        </w:rPr>
        <w:t xml:space="preserve"> Manly</w:t>
      </w:r>
      <w:r>
        <w:rPr>
          <w:rFonts w:eastAsia="Times New Roman" w:cstheme="minorHAnsi"/>
          <w:color w:val="000000"/>
          <w:sz w:val="24"/>
          <w:szCs w:val="24"/>
          <w:lang w:eastAsia="en-AU"/>
        </w:rPr>
        <w:t>.</w:t>
      </w:r>
    </w:p>
    <w:p w14:paraId="246D95F8" w14:textId="2787096A" w:rsidR="006E06DF" w:rsidRDefault="006E06DF" w:rsidP="00F94617">
      <w:pPr>
        <w:spacing w:after="12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The Electoral Rolls for 1932-4 record George Redshaw (teacher), Fanny Lillias Redshaw</w:t>
      </w:r>
      <w:r w:rsidR="00901524">
        <w:rPr>
          <w:rFonts w:eastAsia="Times New Roman" w:cstheme="minorHAnsi"/>
          <w:color w:val="000000"/>
          <w:sz w:val="24"/>
          <w:szCs w:val="24"/>
          <w:lang w:eastAsia="en-AU"/>
        </w:rPr>
        <w:t xml:space="preserve"> &amp;</w:t>
      </w:r>
      <w:r>
        <w:rPr>
          <w:rFonts w:eastAsia="Times New Roman" w:cstheme="minorHAnsi"/>
          <w:color w:val="000000"/>
          <w:sz w:val="24"/>
          <w:szCs w:val="24"/>
          <w:lang w:eastAsia="en-AU"/>
        </w:rPr>
        <w:t xml:space="preserve"> Errol Muir Redshaw (university student)</w:t>
      </w:r>
      <w:r w:rsidR="00901524">
        <w:rPr>
          <w:rFonts w:eastAsia="Times New Roman" w:cstheme="minorHAnsi"/>
          <w:color w:val="000000"/>
          <w:sz w:val="24"/>
          <w:szCs w:val="24"/>
          <w:lang w:eastAsia="en-AU"/>
        </w:rPr>
        <w:t xml:space="preserve"> as occupants of “Ascot.”</w:t>
      </w:r>
    </w:p>
    <w:p w14:paraId="7A269BBA" w14:textId="77777777" w:rsidR="000C0646" w:rsidRDefault="00F94617" w:rsidP="00F94617">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 xml:space="preserve">In 1936 George Redshaw retired. </w:t>
      </w:r>
    </w:p>
    <w:p w14:paraId="5377079E" w14:textId="7271285E" w:rsidR="00F94617" w:rsidRDefault="00F94617" w:rsidP="00F94617">
      <w:pPr>
        <w:spacing w:after="0" w:line="240" w:lineRule="auto"/>
        <w:rPr>
          <w:rFonts w:eastAsia="Times New Roman" w:cstheme="minorHAnsi"/>
          <w:color w:val="000000"/>
          <w:sz w:val="24"/>
          <w:szCs w:val="24"/>
          <w:lang w:eastAsia="en-AU"/>
        </w:rPr>
      </w:pPr>
      <w:r>
        <w:rPr>
          <w:rFonts w:eastAsia="Times New Roman" w:cstheme="minorHAnsi"/>
          <w:color w:val="000000"/>
          <w:sz w:val="24"/>
          <w:szCs w:val="24"/>
          <w:lang w:eastAsia="en-AU"/>
        </w:rPr>
        <w:t>His</w:t>
      </w:r>
      <w:r w:rsidRPr="00C54435">
        <w:rPr>
          <w:rFonts w:eastAsia="Times New Roman" w:cstheme="minorHAnsi"/>
          <w:color w:val="000000"/>
          <w:sz w:val="24"/>
          <w:szCs w:val="24"/>
          <w:lang w:eastAsia="en-AU"/>
        </w:rPr>
        <w:t xml:space="preserve"> first school was Randwick, in 1887. In 1901 he went to Sydney Boys' High, then transferred to Young, and was appointed headmaster at Katoomba in 1915. Thirteen years later he went to Cook's Hill, and in 1930 took charge at Manly. </w:t>
      </w:r>
    </w:p>
    <w:p w14:paraId="5206A4CA" w14:textId="186C27AB" w:rsidR="006E06DF" w:rsidRPr="003E50DC" w:rsidRDefault="006E06DF" w:rsidP="00FD521C">
      <w:pPr>
        <w:spacing w:after="0" w:line="240" w:lineRule="auto"/>
        <w:rPr>
          <w:rFonts w:eastAsia="Times New Roman" w:cstheme="minorHAnsi"/>
          <w:color w:val="000000"/>
          <w:sz w:val="24"/>
          <w:szCs w:val="24"/>
          <w:lang w:eastAsia="en-AU"/>
        </w:rPr>
      </w:pPr>
    </w:p>
    <w:p w14:paraId="640B0A04" w14:textId="0272353D" w:rsidR="006F4AB3" w:rsidRDefault="00F94617" w:rsidP="006F4AB3">
      <w:pPr>
        <w:spacing w:after="0"/>
        <w:rPr>
          <w:sz w:val="24"/>
          <w:szCs w:val="24"/>
        </w:rPr>
      </w:pPr>
      <w:r>
        <w:rPr>
          <w:sz w:val="24"/>
          <w:szCs w:val="24"/>
        </w:rPr>
        <w:t xml:space="preserve">In October 1939 George Redshaw died at his </w:t>
      </w:r>
      <w:r w:rsidRPr="00085704">
        <w:rPr>
          <w:rFonts w:cstheme="minorHAnsi"/>
          <w:color w:val="000000"/>
        </w:rPr>
        <w:t xml:space="preserve">at his residence, </w:t>
      </w:r>
      <w:r>
        <w:rPr>
          <w:rFonts w:cstheme="minorHAnsi"/>
          <w:color w:val="000000"/>
        </w:rPr>
        <w:t>“</w:t>
      </w:r>
      <w:r w:rsidRPr="00085704">
        <w:rPr>
          <w:rFonts w:cstheme="minorHAnsi"/>
          <w:color w:val="000000"/>
        </w:rPr>
        <w:t>Ascot,</w:t>
      </w:r>
      <w:r>
        <w:rPr>
          <w:rFonts w:cstheme="minorHAnsi"/>
          <w:color w:val="000000"/>
        </w:rPr>
        <w:t>”</w:t>
      </w:r>
      <w:r w:rsidRPr="00085704">
        <w:rPr>
          <w:rFonts w:cstheme="minorHAnsi"/>
          <w:color w:val="000000"/>
        </w:rPr>
        <w:t xml:space="preserve"> Beecroft Road, Cheltenham</w:t>
      </w:r>
      <w:r>
        <w:rPr>
          <w:rFonts w:cstheme="minorHAnsi"/>
          <w:color w:val="000000"/>
        </w:rPr>
        <w:t xml:space="preserve">, following a long illness, leaving a widow and </w:t>
      </w:r>
      <w:r w:rsidR="000C0646">
        <w:rPr>
          <w:rFonts w:cstheme="minorHAnsi"/>
          <w:color w:val="000000"/>
        </w:rPr>
        <w:t xml:space="preserve">two </w:t>
      </w:r>
      <w:r>
        <w:rPr>
          <w:rFonts w:cstheme="minorHAnsi"/>
          <w:color w:val="000000"/>
        </w:rPr>
        <w:t xml:space="preserve">sons </w:t>
      </w:r>
      <w:r w:rsidR="000C0646">
        <w:rPr>
          <w:rFonts w:cstheme="minorHAnsi"/>
          <w:color w:val="000000"/>
        </w:rPr>
        <w:t xml:space="preserve">George and </w:t>
      </w:r>
      <w:r>
        <w:rPr>
          <w:rFonts w:cstheme="minorHAnsi"/>
          <w:color w:val="000000"/>
        </w:rPr>
        <w:t>Errol.</w:t>
      </w:r>
    </w:p>
    <w:p w14:paraId="18EE3AD7" w14:textId="19F1572E" w:rsidR="006F4AB3" w:rsidRDefault="000C0646" w:rsidP="006F4AB3">
      <w:pPr>
        <w:spacing w:after="0"/>
        <w:rPr>
          <w:sz w:val="24"/>
          <w:szCs w:val="24"/>
        </w:rPr>
      </w:pPr>
      <w:r>
        <w:rPr>
          <w:sz w:val="24"/>
          <w:szCs w:val="24"/>
        </w:rPr>
        <w:t>In his Will, all his real and personal estate was bequeathed to his wife.</w:t>
      </w:r>
    </w:p>
    <w:p w14:paraId="4FDC1A34" w14:textId="77777777" w:rsidR="000C0646" w:rsidRDefault="000C0646" w:rsidP="006F4AB3">
      <w:pPr>
        <w:spacing w:after="0"/>
        <w:rPr>
          <w:sz w:val="24"/>
          <w:szCs w:val="24"/>
        </w:rPr>
      </w:pPr>
    </w:p>
    <w:p w14:paraId="4AE1C3FE" w14:textId="6C5711B9" w:rsidR="006F4AB3" w:rsidRDefault="00970349" w:rsidP="006F4AB3">
      <w:pPr>
        <w:spacing w:after="0"/>
        <w:rPr>
          <w:sz w:val="24"/>
          <w:szCs w:val="24"/>
        </w:rPr>
      </w:pPr>
      <w:r>
        <w:rPr>
          <w:sz w:val="24"/>
          <w:szCs w:val="24"/>
        </w:rPr>
        <w:t>In 1943 the house was occupied by Cyril &amp; Ruby Mandelson.</w:t>
      </w:r>
    </w:p>
    <w:p w14:paraId="7F9991CF" w14:textId="77777777" w:rsidR="006F4AB3" w:rsidRDefault="006F4AB3" w:rsidP="006F4AB3">
      <w:pPr>
        <w:spacing w:after="0"/>
        <w:rPr>
          <w:sz w:val="24"/>
          <w:szCs w:val="24"/>
        </w:rPr>
      </w:pPr>
    </w:p>
    <w:p w14:paraId="451B8BDE" w14:textId="09075A8E" w:rsidR="00970349" w:rsidRPr="00970349" w:rsidRDefault="00970349" w:rsidP="006F4AB3">
      <w:pPr>
        <w:spacing w:after="0"/>
        <w:rPr>
          <w:sz w:val="24"/>
          <w:szCs w:val="24"/>
          <w:vertAlign w:val="superscript"/>
        </w:rPr>
      </w:pPr>
      <w:r>
        <w:rPr>
          <w:sz w:val="24"/>
          <w:szCs w:val="24"/>
        </w:rPr>
        <w:t>The house was last sold in 2017 and had been renamed “</w:t>
      </w:r>
      <w:r w:rsidRPr="00970349">
        <w:rPr>
          <w:b/>
          <w:bCs/>
          <w:sz w:val="24"/>
          <w:szCs w:val="24"/>
        </w:rPr>
        <w:t>Lorric</w:t>
      </w:r>
      <w:r>
        <w:rPr>
          <w:sz w:val="24"/>
          <w:szCs w:val="24"/>
        </w:rPr>
        <w:t>.”</w:t>
      </w:r>
      <w:r>
        <w:rPr>
          <w:sz w:val="24"/>
          <w:szCs w:val="24"/>
          <w:vertAlign w:val="superscript"/>
        </w:rPr>
        <w:t>2</w:t>
      </w:r>
    </w:p>
    <w:p w14:paraId="5B5F5413" w14:textId="77777777" w:rsidR="00970349" w:rsidRDefault="00970349" w:rsidP="006F4AB3">
      <w:pPr>
        <w:spacing w:after="0"/>
        <w:rPr>
          <w:sz w:val="24"/>
          <w:szCs w:val="24"/>
        </w:rPr>
      </w:pPr>
    </w:p>
    <w:p w14:paraId="404CF89D" w14:textId="77777777" w:rsidR="006F4AB3" w:rsidRDefault="006F4AB3" w:rsidP="006F4AB3">
      <w:pPr>
        <w:spacing w:after="0"/>
        <w:rPr>
          <w:sz w:val="24"/>
          <w:szCs w:val="24"/>
        </w:rPr>
      </w:pPr>
    </w:p>
    <w:p w14:paraId="3D102BEA" w14:textId="77777777" w:rsidR="006F4AB3" w:rsidRPr="00413A72" w:rsidRDefault="006F4AB3" w:rsidP="006F4AB3">
      <w:pPr>
        <w:spacing w:after="0"/>
        <w:rPr>
          <w:b/>
          <w:bCs/>
          <w:sz w:val="24"/>
          <w:szCs w:val="24"/>
        </w:rPr>
      </w:pPr>
      <w:bookmarkStart w:id="0" w:name="_Hlk141821099"/>
      <w:r w:rsidRPr="00413A72">
        <w:rPr>
          <w:b/>
          <w:bCs/>
          <w:sz w:val="24"/>
          <w:szCs w:val="24"/>
        </w:rPr>
        <w:t>Bibliography:</w:t>
      </w:r>
    </w:p>
    <w:p w14:paraId="30719516" w14:textId="609343D8" w:rsidR="006F4AB3" w:rsidRDefault="006F4AB3" w:rsidP="006F4AB3">
      <w:pPr>
        <w:spacing w:after="0"/>
        <w:rPr>
          <w:sz w:val="24"/>
          <w:szCs w:val="24"/>
        </w:rPr>
      </w:pPr>
      <w:r w:rsidRPr="00413A72">
        <w:rPr>
          <w:sz w:val="24"/>
          <w:szCs w:val="24"/>
          <w:vertAlign w:val="superscript"/>
        </w:rPr>
        <w:t>1</w:t>
      </w:r>
      <w:r w:rsidRPr="00413A72">
        <w:rPr>
          <w:sz w:val="24"/>
          <w:szCs w:val="24"/>
        </w:rPr>
        <w:t xml:space="preserve"> </w:t>
      </w:r>
      <w:r w:rsidR="00003DF1">
        <w:rPr>
          <w:sz w:val="24"/>
          <w:szCs w:val="24"/>
        </w:rPr>
        <w:t xml:space="preserve">Sydney Morning Herald, </w:t>
      </w:r>
      <w:r w:rsidR="00387F60">
        <w:rPr>
          <w:sz w:val="24"/>
          <w:szCs w:val="24"/>
        </w:rPr>
        <w:t>21</w:t>
      </w:r>
      <w:r w:rsidR="00387F60" w:rsidRPr="00387F60">
        <w:rPr>
          <w:sz w:val="24"/>
          <w:szCs w:val="24"/>
          <w:vertAlign w:val="superscript"/>
        </w:rPr>
        <w:t>st</w:t>
      </w:r>
      <w:r w:rsidR="00387F60">
        <w:rPr>
          <w:sz w:val="24"/>
          <w:szCs w:val="24"/>
        </w:rPr>
        <w:t xml:space="preserve"> August 1915</w:t>
      </w:r>
    </w:p>
    <w:p w14:paraId="3E422974" w14:textId="02CDF891" w:rsidR="00387F60" w:rsidRDefault="00970349" w:rsidP="006F4AB3">
      <w:pPr>
        <w:spacing w:after="0"/>
      </w:pPr>
      <w:r>
        <w:rPr>
          <w:sz w:val="24"/>
          <w:szCs w:val="24"/>
          <w:vertAlign w:val="superscript"/>
        </w:rPr>
        <w:t xml:space="preserve">2 </w:t>
      </w:r>
      <w:hyperlink r:id="rId13" w:history="1">
        <w:r>
          <w:rPr>
            <w:rStyle w:val="Hyperlink"/>
          </w:rPr>
          <w:t>174 Beecroft Road, Cheltenham, NSW 2119 - Property Details (realestate.com.au)</w:t>
        </w:r>
      </w:hyperlink>
    </w:p>
    <w:p w14:paraId="0684BE63" w14:textId="77777777" w:rsidR="00970349" w:rsidRPr="00970349" w:rsidRDefault="00970349" w:rsidP="006F4AB3">
      <w:pPr>
        <w:spacing w:after="0"/>
        <w:rPr>
          <w:sz w:val="24"/>
          <w:szCs w:val="24"/>
        </w:rPr>
      </w:pPr>
    </w:p>
    <w:p w14:paraId="1071481C" w14:textId="77777777" w:rsidR="006F4AB3" w:rsidRDefault="006F4AB3" w:rsidP="006F4AB3">
      <w:pPr>
        <w:spacing w:after="0"/>
        <w:rPr>
          <w:sz w:val="24"/>
          <w:szCs w:val="24"/>
        </w:rPr>
      </w:pPr>
    </w:p>
    <w:p w14:paraId="64E808DA" w14:textId="77777777" w:rsidR="006F4AB3" w:rsidRDefault="006F4AB3" w:rsidP="006F4AB3">
      <w:pPr>
        <w:spacing w:after="0"/>
        <w:rPr>
          <w:b/>
          <w:bCs/>
          <w:sz w:val="24"/>
          <w:szCs w:val="24"/>
        </w:rPr>
      </w:pPr>
      <w:bookmarkStart w:id="1" w:name="_Hlk142068877"/>
      <w:r>
        <w:rPr>
          <w:b/>
          <w:bCs/>
          <w:sz w:val="24"/>
          <w:szCs w:val="24"/>
        </w:rPr>
        <w:t>Resources available (varies):</w:t>
      </w:r>
    </w:p>
    <w:p w14:paraId="34A87341" w14:textId="77777777" w:rsidR="006F4AB3" w:rsidRDefault="006F4AB3" w:rsidP="006F4AB3">
      <w:pPr>
        <w:pStyle w:val="ListParagraph"/>
        <w:numPr>
          <w:ilvl w:val="0"/>
          <w:numId w:val="1"/>
        </w:numPr>
        <w:spacing w:after="0" w:line="256" w:lineRule="auto"/>
        <w:rPr>
          <w:sz w:val="24"/>
          <w:szCs w:val="24"/>
        </w:rPr>
      </w:pPr>
      <w:bookmarkStart w:id="2" w:name="_Hlk142068807"/>
      <w:bookmarkStart w:id="3" w:name="_Hlk142068346"/>
      <w:r>
        <w:rPr>
          <w:sz w:val="24"/>
          <w:szCs w:val="24"/>
        </w:rPr>
        <w:t xml:space="preserve">Sands Directories 1858-1933 City of Sydney </w:t>
      </w:r>
      <w:hyperlink r:id="rId14" w:history="1">
        <w:r>
          <w:rPr>
            <w:rStyle w:val="Hyperlink"/>
            <w:sz w:val="24"/>
            <w:szCs w:val="24"/>
          </w:rPr>
          <w:t>Sands Postal Directory | City of Sydney Archives (nsw.gov.au)</w:t>
        </w:r>
      </w:hyperlink>
    </w:p>
    <w:p w14:paraId="3D5A5935" w14:textId="77777777" w:rsidR="006F4AB3" w:rsidRDefault="006F4AB3" w:rsidP="006F4AB3">
      <w:pPr>
        <w:pStyle w:val="ListParagraph"/>
        <w:numPr>
          <w:ilvl w:val="0"/>
          <w:numId w:val="1"/>
        </w:numPr>
        <w:spacing w:after="0" w:line="256" w:lineRule="auto"/>
        <w:rPr>
          <w:sz w:val="24"/>
          <w:szCs w:val="24"/>
        </w:rPr>
      </w:pPr>
      <w:r>
        <w:rPr>
          <w:sz w:val="24"/>
          <w:szCs w:val="24"/>
        </w:rPr>
        <w:t xml:space="preserve">Newspaper articles – TROVE - </w:t>
      </w:r>
      <w:hyperlink r:id="rId15" w:history="1">
        <w:r>
          <w:rPr>
            <w:rStyle w:val="Hyperlink"/>
            <w:sz w:val="24"/>
            <w:szCs w:val="24"/>
          </w:rPr>
          <w:t>Search - Trove (nla.gov.au)</w:t>
        </w:r>
      </w:hyperlink>
    </w:p>
    <w:p w14:paraId="4E1D22DD" w14:textId="77777777" w:rsidR="006F4AB3" w:rsidRDefault="006F4AB3" w:rsidP="006F4AB3">
      <w:pPr>
        <w:pStyle w:val="ListParagraph"/>
        <w:numPr>
          <w:ilvl w:val="0"/>
          <w:numId w:val="1"/>
        </w:numPr>
        <w:spacing w:after="0" w:line="256" w:lineRule="auto"/>
        <w:rPr>
          <w:sz w:val="24"/>
          <w:szCs w:val="24"/>
        </w:rPr>
      </w:pPr>
      <w:r>
        <w:rPr>
          <w:sz w:val="24"/>
          <w:szCs w:val="24"/>
        </w:rPr>
        <w:t xml:space="preserve">Ancestry.com (subscription only) </w:t>
      </w:r>
      <w:hyperlink r:id="rId16" w:history="1">
        <w:r>
          <w:rPr>
            <w:rStyle w:val="Hyperlink"/>
          </w:rPr>
          <w:t xml:space="preserve">Genealogy, Family </w:t>
        </w:r>
        <w:proofErr w:type="gramStart"/>
        <w:r>
          <w:rPr>
            <w:rStyle w:val="Hyperlink"/>
          </w:rPr>
          <w:t>Trees</w:t>
        </w:r>
        <w:proofErr w:type="gramEnd"/>
        <w:r>
          <w:rPr>
            <w:rStyle w:val="Hyperlink"/>
          </w:rPr>
          <w:t xml:space="preserve"> and Family History Records online - Ancestry.com</w:t>
        </w:r>
      </w:hyperlink>
      <w:r>
        <w:t xml:space="preserve"> </w:t>
      </w:r>
      <w:r>
        <w:rPr>
          <w:sz w:val="24"/>
          <w:szCs w:val="24"/>
        </w:rPr>
        <w:t>– Sands Directories, Electoral Rolls, Family photos (Public Member photos), Census lists, marriage details, + miscellaneous</w:t>
      </w:r>
    </w:p>
    <w:p w14:paraId="4ECF659B" w14:textId="77777777" w:rsidR="006F4AB3" w:rsidRPr="00EF10DB" w:rsidRDefault="006F4AB3" w:rsidP="006F4AB3">
      <w:pPr>
        <w:pStyle w:val="ListParagraph"/>
        <w:numPr>
          <w:ilvl w:val="0"/>
          <w:numId w:val="1"/>
        </w:numPr>
        <w:spacing w:after="0" w:line="256" w:lineRule="auto"/>
        <w:rPr>
          <w:sz w:val="24"/>
          <w:szCs w:val="24"/>
        </w:rPr>
      </w:pPr>
      <w:r w:rsidRPr="00D33304">
        <w:rPr>
          <w:sz w:val="24"/>
          <w:szCs w:val="24"/>
        </w:rPr>
        <w:t xml:space="preserve">N.S.W. Births, Deaths &amp; Marriages </w:t>
      </w:r>
      <w:hyperlink r:id="rId17" w:history="1">
        <w:r>
          <w:rPr>
            <w:rStyle w:val="Hyperlink"/>
          </w:rPr>
          <w:t>Family history search | NSW Government</w:t>
        </w:r>
      </w:hyperlink>
      <w:r>
        <w:t xml:space="preserve"> (QLD &amp; Victoria also obtainable online)</w:t>
      </w:r>
    </w:p>
    <w:p w14:paraId="0579C5AD" w14:textId="77777777" w:rsidR="006F4AB3" w:rsidRPr="00EF10DB" w:rsidRDefault="006F4AB3" w:rsidP="006F4AB3">
      <w:pPr>
        <w:pStyle w:val="ListParagraph"/>
        <w:numPr>
          <w:ilvl w:val="0"/>
          <w:numId w:val="1"/>
        </w:numPr>
        <w:spacing w:after="0" w:line="256" w:lineRule="auto"/>
        <w:rPr>
          <w:b/>
          <w:bCs/>
          <w:sz w:val="24"/>
          <w:szCs w:val="24"/>
        </w:rPr>
      </w:pPr>
      <w:r w:rsidRPr="00EF10DB">
        <w:rPr>
          <w:sz w:val="24"/>
          <w:szCs w:val="24"/>
        </w:rPr>
        <w:t xml:space="preserve">House photos and information via Hornsby Shire Council website </w:t>
      </w:r>
      <w:r>
        <w:t xml:space="preserve">for Property Search and Heritage Register </w:t>
      </w:r>
      <w:hyperlink r:id="rId18" w:history="1">
        <w:r>
          <w:rPr>
            <w:rStyle w:val="Hyperlink"/>
          </w:rPr>
          <w:t>Heritage | Hornsby Shire Council (nsw.gov.au)</w:t>
        </w:r>
      </w:hyperlink>
    </w:p>
    <w:p w14:paraId="2BA13393" w14:textId="77777777" w:rsidR="006F4AB3" w:rsidRDefault="006F4AB3" w:rsidP="006F4AB3">
      <w:pPr>
        <w:pStyle w:val="ListParagraph"/>
        <w:numPr>
          <w:ilvl w:val="0"/>
          <w:numId w:val="1"/>
        </w:numPr>
        <w:spacing w:after="0" w:line="256" w:lineRule="auto"/>
        <w:rPr>
          <w:sz w:val="24"/>
          <w:szCs w:val="24"/>
        </w:rPr>
      </w:pPr>
      <w:bookmarkStart w:id="4" w:name="_Hlk142068550"/>
      <w:r w:rsidRPr="00D33304">
        <w:rPr>
          <w:sz w:val="24"/>
          <w:szCs w:val="24"/>
        </w:rPr>
        <w:t xml:space="preserve">House photos </w:t>
      </w:r>
      <w:r>
        <w:rPr>
          <w:sz w:val="24"/>
          <w:szCs w:val="24"/>
        </w:rPr>
        <w:t xml:space="preserve">and associated information </w:t>
      </w:r>
      <w:r w:rsidRPr="00D33304">
        <w:rPr>
          <w:sz w:val="24"/>
          <w:szCs w:val="24"/>
        </w:rPr>
        <w:t>via Internet search on address</w:t>
      </w:r>
      <w:r>
        <w:rPr>
          <w:sz w:val="24"/>
          <w:szCs w:val="24"/>
        </w:rPr>
        <w:t xml:space="preserve"> via Real Estate websites</w:t>
      </w:r>
      <w:bookmarkEnd w:id="1"/>
      <w:bookmarkEnd w:id="2"/>
      <w:r>
        <w:rPr>
          <w:sz w:val="24"/>
          <w:szCs w:val="24"/>
        </w:rPr>
        <w:t xml:space="preserve"> (from 2005)</w:t>
      </w:r>
    </w:p>
    <w:p w14:paraId="62444AF1" w14:textId="77777777" w:rsidR="006F4AB3" w:rsidRDefault="006F4AB3" w:rsidP="006F4AB3">
      <w:pPr>
        <w:pStyle w:val="ListParagraph"/>
        <w:numPr>
          <w:ilvl w:val="0"/>
          <w:numId w:val="1"/>
        </w:numPr>
        <w:spacing w:after="0" w:line="256" w:lineRule="auto"/>
        <w:rPr>
          <w:sz w:val="24"/>
          <w:szCs w:val="24"/>
        </w:rPr>
      </w:pPr>
      <w:r>
        <w:rPr>
          <w:sz w:val="24"/>
          <w:szCs w:val="24"/>
        </w:rPr>
        <w:t xml:space="preserve"> “Beecroft and Cheltenham Heritage Walks” - Beecroft-Cheltenham History Group Inc. 2004 book (1</w:t>
      </w:r>
      <w:r w:rsidRPr="009B2583">
        <w:rPr>
          <w:sz w:val="24"/>
          <w:szCs w:val="24"/>
          <w:vertAlign w:val="superscript"/>
        </w:rPr>
        <w:t>st</w:t>
      </w:r>
      <w:r>
        <w:rPr>
          <w:sz w:val="24"/>
          <w:szCs w:val="24"/>
        </w:rPr>
        <w:t xml:space="preserve"> edition)</w:t>
      </w:r>
    </w:p>
    <w:p w14:paraId="70FBF6C2" w14:textId="77777777" w:rsidR="006F4AB3" w:rsidRPr="00D277F1" w:rsidRDefault="006F4AB3" w:rsidP="006F4AB3">
      <w:pPr>
        <w:pStyle w:val="ListParagraph"/>
        <w:numPr>
          <w:ilvl w:val="0"/>
          <w:numId w:val="1"/>
        </w:numPr>
        <w:spacing w:after="0" w:line="256" w:lineRule="auto"/>
        <w:rPr>
          <w:rStyle w:val="Hyperlink"/>
          <w:color w:val="auto"/>
          <w:sz w:val="24"/>
          <w:szCs w:val="24"/>
          <w:u w:val="none"/>
        </w:rPr>
      </w:pPr>
      <w:r>
        <w:rPr>
          <w:sz w:val="24"/>
          <w:szCs w:val="24"/>
        </w:rPr>
        <w:t xml:space="preserve">Australian War Museum website </w:t>
      </w:r>
      <w:hyperlink r:id="rId19" w:history="1">
        <w:r>
          <w:rPr>
            <w:rStyle w:val="Hyperlink"/>
          </w:rPr>
          <w:t>Home | Australian War Memorial (awm.gov.au)</w:t>
        </w:r>
      </w:hyperlink>
    </w:p>
    <w:p w14:paraId="0EB0F521" w14:textId="77777777" w:rsidR="00D277F1" w:rsidRPr="00D27739" w:rsidRDefault="00D277F1" w:rsidP="00D277F1">
      <w:pPr>
        <w:pStyle w:val="ListParagraph"/>
        <w:numPr>
          <w:ilvl w:val="0"/>
          <w:numId w:val="1"/>
        </w:numPr>
        <w:spacing w:after="0" w:line="256" w:lineRule="auto"/>
        <w:rPr>
          <w:sz w:val="24"/>
          <w:szCs w:val="24"/>
        </w:rPr>
      </w:pPr>
      <w:r>
        <w:rPr>
          <w:sz w:val="24"/>
          <w:szCs w:val="24"/>
        </w:rPr>
        <w:t xml:space="preserve">Beecroft and Cheltenham History Group website </w:t>
      </w:r>
      <w:hyperlink r:id="rId20" w:history="1">
        <w:r>
          <w:rPr>
            <w:rStyle w:val="Hyperlink"/>
          </w:rPr>
          <w:t>Beecroft and Cheltenham History - Beecroft Cheltenham History Group (bchg.org.au)</w:t>
        </w:r>
      </w:hyperlink>
    </w:p>
    <w:p w14:paraId="3D6E3674" w14:textId="77777777" w:rsidR="00D277F1" w:rsidRPr="005456A1" w:rsidRDefault="00D277F1" w:rsidP="00D277F1">
      <w:pPr>
        <w:pStyle w:val="ListParagraph"/>
        <w:spacing w:after="0" w:line="256" w:lineRule="auto"/>
        <w:ind w:left="1080"/>
        <w:rPr>
          <w:sz w:val="24"/>
          <w:szCs w:val="24"/>
        </w:rPr>
      </w:pPr>
    </w:p>
    <w:bookmarkEnd w:id="0"/>
    <w:bookmarkEnd w:id="3"/>
    <w:bookmarkEnd w:id="4"/>
    <w:p w14:paraId="0D36704F" w14:textId="77777777" w:rsidR="006F4AB3" w:rsidRDefault="006F4AB3" w:rsidP="006F4AB3">
      <w:pPr>
        <w:pStyle w:val="ListParagraph"/>
        <w:spacing w:after="0" w:line="256" w:lineRule="auto"/>
        <w:ind w:left="1080"/>
        <w:rPr>
          <w:sz w:val="24"/>
          <w:szCs w:val="24"/>
        </w:rPr>
      </w:pPr>
    </w:p>
    <w:p w14:paraId="3723046A" w14:textId="77777777" w:rsidR="006F4AB3" w:rsidRPr="006F4AB3" w:rsidRDefault="006F4AB3" w:rsidP="006F4AB3">
      <w:pPr>
        <w:spacing w:after="0"/>
        <w:rPr>
          <w:sz w:val="24"/>
          <w:szCs w:val="24"/>
        </w:rPr>
      </w:pPr>
    </w:p>
    <w:sectPr w:rsidR="006F4AB3" w:rsidRPr="006F4AB3">
      <w:foot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013332" w14:textId="77777777" w:rsidR="00007C70" w:rsidRDefault="00007C70" w:rsidP="00970349">
      <w:pPr>
        <w:spacing w:after="0" w:line="240" w:lineRule="auto"/>
      </w:pPr>
      <w:r>
        <w:separator/>
      </w:r>
    </w:p>
  </w:endnote>
  <w:endnote w:type="continuationSeparator" w:id="0">
    <w:p w14:paraId="007A5F9F" w14:textId="77777777" w:rsidR="00007C70" w:rsidRDefault="00007C70" w:rsidP="009703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3163643"/>
      <w:docPartObj>
        <w:docPartGallery w:val="Page Numbers (Bottom of Page)"/>
        <w:docPartUnique/>
      </w:docPartObj>
    </w:sdtPr>
    <w:sdtEndPr>
      <w:rPr>
        <w:noProof/>
      </w:rPr>
    </w:sdtEndPr>
    <w:sdtContent>
      <w:p w14:paraId="6915D8BC" w14:textId="514B4BEC" w:rsidR="00970349" w:rsidRDefault="0097034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AEE1A2B" w14:textId="77777777" w:rsidR="00970349" w:rsidRDefault="0097034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9FDC4" w14:textId="77777777" w:rsidR="00007C70" w:rsidRDefault="00007C70" w:rsidP="00970349">
      <w:pPr>
        <w:spacing w:after="0" w:line="240" w:lineRule="auto"/>
      </w:pPr>
      <w:r>
        <w:separator/>
      </w:r>
    </w:p>
  </w:footnote>
  <w:footnote w:type="continuationSeparator" w:id="0">
    <w:p w14:paraId="187A0143" w14:textId="77777777" w:rsidR="00007C70" w:rsidRDefault="00007C70" w:rsidP="009703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4420E92"/>
    <w:multiLevelType w:val="hybridMultilevel"/>
    <w:tmpl w:val="42C0356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20886464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4181"/>
    <w:rsid w:val="00003DF1"/>
    <w:rsid w:val="00007C70"/>
    <w:rsid w:val="000C0646"/>
    <w:rsid w:val="000F2E15"/>
    <w:rsid w:val="00141B43"/>
    <w:rsid w:val="00187874"/>
    <w:rsid w:val="00227A8E"/>
    <w:rsid w:val="002F7B43"/>
    <w:rsid w:val="00385B39"/>
    <w:rsid w:val="00387F60"/>
    <w:rsid w:val="003C4767"/>
    <w:rsid w:val="00423095"/>
    <w:rsid w:val="0044726C"/>
    <w:rsid w:val="004C78FE"/>
    <w:rsid w:val="004D1897"/>
    <w:rsid w:val="00504181"/>
    <w:rsid w:val="0054425E"/>
    <w:rsid w:val="00563A61"/>
    <w:rsid w:val="005D1902"/>
    <w:rsid w:val="006C564A"/>
    <w:rsid w:val="006E06DF"/>
    <w:rsid w:val="006F4AB3"/>
    <w:rsid w:val="007058EC"/>
    <w:rsid w:val="008074AF"/>
    <w:rsid w:val="00822D67"/>
    <w:rsid w:val="0082609F"/>
    <w:rsid w:val="008440CD"/>
    <w:rsid w:val="00901524"/>
    <w:rsid w:val="00970349"/>
    <w:rsid w:val="00D277F1"/>
    <w:rsid w:val="00DB6EE3"/>
    <w:rsid w:val="00E461A5"/>
    <w:rsid w:val="00ED5C06"/>
    <w:rsid w:val="00F94617"/>
    <w:rsid w:val="00FD521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CF89B"/>
  <w15:chartTrackingRefBased/>
  <w15:docId w15:val="{C35085BE-FB2C-4141-A8C2-34782F763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AB3"/>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4AB3"/>
    <w:pPr>
      <w:ind w:left="720"/>
      <w:contextualSpacing/>
    </w:pPr>
  </w:style>
  <w:style w:type="character" w:styleId="Hyperlink">
    <w:name w:val="Hyperlink"/>
    <w:basedOn w:val="DefaultParagraphFont"/>
    <w:uiPriority w:val="99"/>
    <w:semiHidden/>
    <w:unhideWhenUsed/>
    <w:rsid w:val="006F4AB3"/>
    <w:rPr>
      <w:color w:val="0000FF"/>
      <w:u w:val="single"/>
    </w:rPr>
  </w:style>
  <w:style w:type="paragraph" w:styleId="Header">
    <w:name w:val="header"/>
    <w:basedOn w:val="Normal"/>
    <w:link w:val="HeaderChar"/>
    <w:uiPriority w:val="99"/>
    <w:unhideWhenUsed/>
    <w:rsid w:val="009703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970349"/>
    <w:rPr>
      <w:kern w:val="0"/>
      <w14:ligatures w14:val="none"/>
    </w:rPr>
  </w:style>
  <w:style w:type="paragraph" w:styleId="Footer">
    <w:name w:val="footer"/>
    <w:basedOn w:val="Normal"/>
    <w:link w:val="FooterChar"/>
    <w:uiPriority w:val="99"/>
    <w:unhideWhenUsed/>
    <w:rsid w:val="009703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97034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4070100">
      <w:bodyDiv w:val="1"/>
      <w:marLeft w:val="0"/>
      <w:marRight w:val="0"/>
      <w:marTop w:val="0"/>
      <w:marBottom w:val="0"/>
      <w:divBdr>
        <w:top w:val="none" w:sz="0" w:space="0" w:color="auto"/>
        <w:left w:val="none" w:sz="0" w:space="0" w:color="auto"/>
        <w:bottom w:val="none" w:sz="0" w:space="0" w:color="auto"/>
        <w:right w:val="none" w:sz="0" w:space="0" w:color="auto"/>
      </w:divBdr>
    </w:div>
    <w:div w:id="1327055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realestate.com.au/sold/property-house-nsw-cheltenham-125640930" TargetMode="External"/><Relationship Id="rId18" Type="http://schemas.openxmlformats.org/officeDocument/2006/relationships/hyperlink" Target="https://www.hornsby.nsw.gov.au/property/build/heritage"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nsw.gov.au/family-and-relationships/family-history-search" TargetMode="External"/><Relationship Id="rId2" Type="http://schemas.openxmlformats.org/officeDocument/2006/relationships/styles" Target="styles.xml"/><Relationship Id="rId16" Type="http://schemas.openxmlformats.org/officeDocument/2006/relationships/hyperlink" Target="https://www.ancestry.com.au/" TargetMode="External"/><Relationship Id="rId20" Type="http://schemas.openxmlformats.org/officeDocument/2006/relationships/hyperlink" Target="https://bchg.org.a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s://trove.nla.gov.au/search/advanced/category/newspapers"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awm.gov.a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archives.cityofsydney.nsw.gov.au/nodes/view/495003"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91</TotalTime>
  <Pages>5</Pages>
  <Words>911</Words>
  <Characters>5195</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 duff</dc:creator>
  <cp:keywords/>
  <dc:description/>
  <cp:lastModifiedBy>Warren Duff</cp:lastModifiedBy>
  <cp:revision>13</cp:revision>
  <dcterms:created xsi:type="dcterms:W3CDTF">2023-08-06T11:59:00Z</dcterms:created>
  <dcterms:modified xsi:type="dcterms:W3CDTF">2023-10-17T02:40:00Z</dcterms:modified>
</cp:coreProperties>
</file>